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49833" w14:textId="77777777" w:rsidR="00F71DE0" w:rsidRPr="00EC07F2" w:rsidRDefault="00F71DE0">
      <w:pPr>
        <w:pStyle w:val="Heading9"/>
        <w:rPr>
          <w:rFonts w:asciiTheme="majorBidi" w:hAnsiTheme="majorBidi" w:cstheme="majorBidi"/>
          <w:sz w:val="22"/>
          <w:szCs w:val="22"/>
          <w:lang w:val="en-GB" w:eastAsia="ko-KR"/>
        </w:rPr>
      </w:pPr>
      <w:bookmarkStart w:id="0" w:name="OLE_LINK1"/>
      <w:bookmarkStart w:id="1" w:name="OLE_LINK2"/>
      <w:r w:rsidRPr="00EC07F2">
        <w:rPr>
          <w:rFonts w:asciiTheme="majorBidi" w:hAnsiTheme="majorBidi" w:cstheme="majorBidi"/>
          <w:sz w:val="22"/>
          <w:szCs w:val="22"/>
          <w:lang w:val="en-GB"/>
        </w:rPr>
        <w:t>Source:</w:t>
      </w:r>
      <w:r w:rsidRPr="00EC07F2">
        <w:rPr>
          <w:rFonts w:asciiTheme="majorBidi" w:hAnsiTheme="majorBidi" w:cstheme="majorBidi"/>
          <w:sz w:val="22"/>
          <w:szCs w:val="22"/>
          <w:lang w:val="en-GB"/>
        </w:rPr>
        <w:tab/>
      </w:r>
      <w:r w:rsidR="00507DAF" w:rsidRPr="00EC07F2">
        <w:rPr>
          <w:rFonts w:asciiTheme="majorBidi" w:eastAsia="Malgun Gothic" w:hAnsiTheme="majorBidi" w:cstheme="majorBidi"/>
          <w:sz w:val="22"/>
          <w:szCs w:val="22"/>
          <w:lang w:val="en-GB"/>
        </w:rPr>
        <w:t>Samsung Electronics Co., Ltd.</w:t>
      </w:r>
    </w:p>
    <w:p w14:paraId="094FBAF1" w14:textId="77777777" w:rsidR="00F71DE0" w:rsidRPr="00EC07F2" w:rsidRDefault="00F71DE0" w:rsidP="00DA6811">
      <w:pPr>
        <w:tabs>
          <w:tab w:val="left" w:pos="2127"/>
        </w:tabs>
        <w:spacing w:line="240" w:lineRule="auto"/>
        <w:ind w:left="2127" w:hanging="2127"/>
        <w:rPr>
          <w:rFonts w:asciiTheme="majorBidi" w:eastAsia="Malgun Gothic" w:hAnsiTheme="majorBidi" w:cstheme="majorBidi"/>
          <w:b/>
          <w:bCs/>
          <w:sz w:val="22"/>
          <w:szCs w:val="22"/>
          <w:lang w:val="sv-SE" w:eastAsia="ko-KR"/>
        </w:rPr>
      </w:pPr>
      <w:r w:rsidRPr="00EC07F2">
        <w:rPr>
          <w:rFonts w:asciiTheme="majorBidi" w:hAnsiTheme="majorBidi" w:cstheme="majorBidi"/>
          <w:b/>
          <w:bCs/>
          <w:sz w:val="22"/>
          <w:szCs w:val="22"/>
        </w:rPr>
        <w:t>Title:</w:t>
      </w:r>
      <w:r w:rsidRPr="00EC07F2">
        <w:rPr>
          <w:rFonts w:asciiTheme="majorBidi" w:hAnsiTheme="majorBidi" w:cstheme="majorBidi"/>
          <w:b/>
          <w:bCs/>
          <w:sz w:val="22"/>
          <w:szCs w:val="22"/>
        </w:rPr>
        <w:tab/>
      </w:r>
      <w:r w:rsidR="00DA6811" w:rsidRPr="00EC07F2">
        <w:rPr>
          <w:rFonts w:asciiTheme="majorBidi" w:hAnsiTheme="majorBidi" w:cstheme="majorBidi"/>
          <w:b/>
          <w:bCs/>
          <w:sz w:val="22"/>
          <w:szCs w:val="22"/>
        </w:rPr>
        <w:t>V</w:t>
      </w:r>
      <w:r w:rsidR="00723B0C" w:rsidRPr="00EC07F2">
        <w:rPr>
          <w:rFonts w:asciiTheme="majorBidi" w:hAnsiTheme="majorBidi" w:cstheme="majorBidi"/>
          <w:b/>
          <w:bCs/>
          <w:sz w:val="22"/>
          <w:szCs w:val="22"/>
        </w:rPr>
        <w:t xml:space="preserve">iewport-dependent </w:t>
      </w:r>
      <w:r w:rsidR="00DA6811" w:rsidRPr="00EC07F2">
        <w:rPr>
          <w:rFonts w:asciiTheme="majorBidi" w:hAnsiTheme="majorBidi" w:cstheme="majorBidi"/>
          <w:b/>
          <w:bCs/>
          <w:sz w:val="22"/>
          <w:szCs w:val="22"/>
        </w:rPr>
        <w:t xml:space="preserve">VR </w:t>
      </w:r>
      <w:r w:rsidR="00723B0C" w:rsidRPr="00EC07F2">
        <w:rPr>
          <w:rFonts w:asciiTheme="majorBidi" w:hAnsiTheme="majorBidi" w:cstheme="majorBidi"/>
          <w:b/>
          <w:bCs/>
          <w:sz w:val="22"/>
          <w:szCs w:val="22"/>
        </w:rPr>
        <w:t>streaming</w:t>
      </w:r>
      <w:r w:rsidR="00723B0C" w:rsidRPr="00EC07F2">
        <w:rPr>
          <w:rFonts w:asciiTheme="majorBidi" w:hAnsiTheme="majorBidi" w:cstheme="majorBidi"/>
          <w:b/>
          <w:sz w:val="18"/>
          <w:szCs w:val="18"/>
        </w:rPr>
        <w:t xml:space="preserve"> </w:t>
      </w:r>
    </w:p>
    <w:p w14:paraId="52C35DEE" w14:textId="77777777" w:rsidR="00F71DE0" w:rsidRPr="00EC07F2" w:rsidRDefault="00F71DE0" w:rsidP="00EC39AA">
      <w:pPr>
        <w:tabs>
          <w:tab w:val="left" w:pos="2248"/>
        </w:tabs>
        <w:spacing w:line="240" w:lineRule="auto"/>
        <w:ind w:left="2127" w:hanging="2127"/>
        <w:rPr>
          <w:rFonts w:asciiTheme="majorBidi" w:hAnsiTheme="majorBidi" w:cstheme="majorBidi"/>
          <w:b/>
          <w:bCs/>
          <w:sz w:val="22"/>
          <w:szCs w:val="22"/>
          <w:lang w:eastAsia="ko-KR"/>
        </w:rPr>
      </w:pPr>
      <w:r w:rsidRPr="00EC07F2">
        <w:rPr>
          <w:rFonts w:asciiTheme="majorBidi" w:hAnsiTheme="majorBidi" w:cstheme="majorBidi"/>
          <w:b/>
          <w:bCs/>
          <w:sz w:val="22"/>
          <w:szCs w:val="22"/>
        </w:rPr>
        <w:t>Agenda Item:</w:t>
      </w:r>
      <w:r w:rsidRPr="00EC07F2">
        <w:rPr>
          <w:rFonts w:asciiTheme="majorBidi" w:hAnsiTheme="majorBidi" w:cstheme="majorBidi"/>
          <w:b/>
          <w:bCs/>
          <w:sz w:val="22"/>
          <w:szCs w:val="22"/>
        </w:rPr>
        <w:tab/>
      </w:r>
      <w:r w:rsidR="00D75E85" w:rsidRPr="00EC07F2">
        <w:rPr>
          <w:rFonts w:asciiTheme="majorBidi" w:hAnsiTheme="majorBidi" w:cstheme="majorBidi"/>
          <w:b/>
          <w:bCs/>
          <w:sz w:val="22"/>
          <w:szCs w:val="22"/>
        </w:rPr>
        <w:t>10.6</w:t>
      </w:r>
    </w:p>
    <w:p w14:paraId="2BF75E03" w14:textId="77777777" w:rsidR="00082854" w:rsidRPr="00EC07F2" w:rsidRDefault="00F147E6" w:rsidP="00082854">
      <w:pPr>
        <w:tabs>
          <w:tab w:val="left" w:pos="2127"/>
        </w:tabs>
        <w:spacing w:line="240" w:lineRule="auto"/>
        <w:ind w:left="2127" w:hanging="2127"/>
        <w:rPr>
          <w:rFonts w:asciiTheme="majorBidi" w:hAnsiTheme="majorBidi" w:cstheme="majorBidi"/>
          <w:b/>
          <w:bCs/>
          <w:sz w:val="22"/>
          <w:szCs w:val="22"/>
          <w:lang w:eastAsia="ko-KR"/>
        </w:rPr>
      </w:pPr>
      <w:r w:rsidRPr="00EC07F2">
        <w:rPr>
          <w:rFonts w:asciiTheme="majorBidi" w:hAnsiTheme="majorBidi" w:cstheme="majorBidi"/>
          <w:b/>
          <w:bCs/>
          <w:sz w:val="22"/>
          <w:szCs w:val="22"/>
          <w:lang w:eastAsia="ko-KR"/>
        </w:rPr>
        <w:t>Document for:</w:t>
      </w:r>
      <w:r w:rsidRPr="00EC07F2">
        <w:rPr>
          <w:rFonts w:asciiTheme="majorBidi" w:hAnsiTheme="majorBidi" w:cstheme="majorBidi"/>
          <w:b/>
          <w:bCs/>
          <w:sz w:val="22"/>
          <w:szCs w:val="22"/>
          <w:lang w:eastAsia="ko-KR"/>
        </w:rPr>
        <w:tab/>
      </w:r>
      <w:r w:rsidR="00831B50" w:rsidRPr="00EC07F2">
        <w:rPr>
          <w:rFonts w:asciiTheme="majorBidi" w:hAnsiTheme="majorBidi" w:cstheme="majorBidi"/>
          <w:b/>
          <w:bCs/>
          <w:sz w:val="22"/>
          <w:szCs w:val="22"/>
          <w:lang w:eastAsia="ko-KR"/>
        </w:rPr>
        <w:t xml:space="preserve">Discussion and </w:t>
      </w:r>
      <w:r w:rsidRPr="00EC07F2">
        <w:rPr>
          <w:rFonts w:asciiTheme="majorBidi" w:hAnsiTheme="majorBidi" w:cstheme="majorBidi"/>
          <w:b/>
          <w:bCs/>
          <w:sz w:val="22"/>
          <w:szCs w:val="22"/>
          <w:lang w:eastAsia="ko-KR"/>
        </w:rPr>
        <w:t>Agreement</w:t>
      </w:r>
    </w:p>
    <w:bookmarkEnd w:id="0"/>
    <w:bookmarkEnd w:id="1"/>
    <w:p w14:paraId="4BDE57CE" w14:textId="77777777" w:rsidR="00F71DE0" w:rsidRPr="00EC07F2" w:rsidRDefault="00F71DE0">
      <w:pPr>
        <w:pBdr>
          <w:top w:val="single" w:sz="12" w:space="1" w:color="auto"/>
        </w:pBdr>
        <w:rPr>
          <w:rFonts w:asciiTheme="majorBidi" w:hAnsiTheme="majorBidi" w:cstheme="majorBidi"/>
          <w:lang w:eastAsia="ko-KR"/>
        </w:rPr>
      </w:pPr>
    </w:p>
    <w:p w14:paraId="2BDB54F3" w14:textId="77777777" w:rsidR="000564DA" w:rsidRPr="00EC07F2" w:rsidRDefault="000564DA" w:rsidP="000564DA">
      <w:pPr>
        <w:pStyle w:val="Heading1"/>
        <w:widowControl/>
        <w:numPr>
          <w:ilvl w:val="0"/>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t>Introduction</w:t>
      </w:r>
    </w:p>
    <w:p w14:paraId="1856C353" w14:textId="77777777" w:rsidR="000564DA" w:rsidRPr="00EC07F2" w:rsidRDefault="00D75E85" w:rsidP="000564DA">
      <w:pPr>
        <w:rPr>
          <w:rFonts w:asciiTheme="majorBidi" w:hAnsiTheme="majorBidi" w:cstheme="majorBidi"/>
          <w:sz w:val="22"/>
          <w:szCs w:val="22"/>
        </w:rPr>
      </w:pPr>
      <w:r w:rsidRPr="00EC07F2">
        <w:rPr>
          <w:rFonts w:asciiTheme="majorBidi" w:hAnsiTheme="majorBidi" w:cstheme="majorBidi"/>
          <w:sz w:val="22"/>
          <w:szCs w:val="22"/>
        </w:rPr>
        <w:t>3GPP SA4 has started a work item on VR Streaming</w:t>
      </w:r>
      <w:r w:rsidR="00A87131" w:rsidRPr="00EC07F2">
        <w:rPr>
          <w:rFonts w:asciiTheme="majorBidi" w:hAnsiTheme="majorBidi" w:cstheme="majorBidi"/>
          <w:sz w:val="22"/>
          <w:szCs w:val="22"/>
        </w:rPr>
        <w:t xml:space="preserve"> [1]</w:t>
      </w:r>
      <w:r w:rsidR="001621CE" w:rsidRPr="00EC07F2">
        <w:rPr>
          <w:rFonts w:asciiTheme="majorBidi" w:hAnsiTheme="majorBidi" w:cstheme="majorBidi"/>
          <w:sz w:val="22"/>
          <w:szCs w:val="22"/>
        </w:rPr>
        <w:t xml:space="preserve"> support in PSS and MBMS</w:t>
      </w:r>
      <w:r w:rsidR="005F5419" w:rsidRPr="00EC07F2">
        <w:rPr>
          <w:rFonts w:asciiTheme="majorBidi" w:hAnsiTheme="majorBidi" w:cstheme="majorBidi"/>
          <w:sz w:val="22"/>
          <w:szCs w:val="22"/>
        </w:rPr>
        <w:t>.</w:t>
      </w:r>
      <w:r w:rsidR="001621CE" w:rsidRPr="00EC07F2">
        <w:rPr>
          <w:rFonts w:asciiTheme="majorBidi" w:hAnsiTheme="majorBidi" w:cstheme="majorBidi"/>
          <w:sz w:val="22"/>
          <w:szCs w:val="22"/>
        </w:rPr>
        <w:t xml:space="preserve"> </w:t>
      </w:r>
      <w:r w:rsidR="00180591" w:rsidRPr="00EC07F2">
        <w:rPr>
          <w:rFonts w:asciiTheme="majorBidi" w:hAnsiTheme="majorBidi" w:cstheme="majorBidi"/>
          <w:sz w:val="22"/>
          <w:szCs w:val="22"/>
        </w:rPr>
        <w:t xml:space="preserve">In this contribution, we propose changes to the PSS codec requirements and describe content preparation for viewport-dependent VR streaming. </w:t>
      </w:r>
      <w:r w:rsidR="005F5419" w:rsidRPr="00EC07F2">
        <w:rPr>
          <w:rFonts w:asciiTheme="majorBidi" w:hAnsiTheme="majorBidi" w:cstheme="majorBidi"/>
          <w:sz w:val="22"/>
          <w:szCs w:val="22"/>
        </w:rPr>
        <w:t xml:space="preserve"> </w:t>
      </w:r>
    </w:p>
    <w:p w14:paraId="539000D9" w14:textId="77777777" w:rsidR="000564DA" w:rsidRPr="00EC07F2" w:rsidRDefault="00180591" w:rsidP="000564DA">
      <w:pPr>
        <w:pStyle w:val="Heading1"/>
        <w:widowControl/>
        <w:numPr>
          <w:ilvl w:val="0"/>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t>Media Codec</w:t>
      </w:r>
      <w:r w:rsidR="001621CE" w:rsidRPr="00EC07F2">
        <w:rPr>
          <w:rFonts w:asciiTheme="majorBidi" w:eastAsia="Malgun Gothic" w:hAnsiTheme="majorBidi" w:cstheme="majorBidi"/>
          <w:b/>
          <w:lang w:eastAsia="ko-KR"/>
        </w:rPr>
        <w:t xml:space="preserve"> Changes</w:t>
      </w:r>
    </w:p>
    <w:p w14:paraId="567D596D" w14:textId="77777777" w:rsidR="00011185" w:rsidRPr="00EC07F2" w:rsidRDefault="00011185" w:rsidP="00011185">
      <w:pPr>
        <w:pStyle w:val="Heading1"/>
        <w:widowControl/>
        <w:numPr>
          <w:ilvl w:val="1"/>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t>Introduction</w:t>
      </w:r>
    </w:p>
    <w:p w14:paraId="21DC8736" w14:textId="77777777" w:rsidR="000564DA" w:rsidRPr="00EC07F2" w:rsidRDefault="00011185" w:rsidP="00011185">
      <w:pPr>
        <w:pStyle w:val="ColorfulList-Accent12"/>
        <w:spacing w:after="120"/>
        <w:ind w:left="0"/>
        <w:rPr>
          <w:rFonts w:asciiTheme="majorBidi" w:hAnsiTheme="majorBidi" w:cstheme="majorBidi"/>
          <w:sz w:val="22"/>
          <w:szCs w:val="22"/>
        </w:rPr>
      </w:pPr>
      <w:r w:rsidRPr="00EC07F2">
        <w:rPr>
          <w:rFonts w:asciiTheme="majorBidi" w:hAnsiTheme="majorBidi" w:cstheme="majorBidi"/>
          <w:sz w:val="22"/>
          <w:szCs w:val="22"/>
        </w:rPr>
        <w:t xml:space="preserve">PSS has support for AVC High Profile 3.1 as mandatory and HEVC Main Profile Level 3.1 as recommended. </w:t>
      </w:r>
      <w:r w:rsidR="00476C3D" w:rsidRPr="00EC07F2">
        <w:rPr>
          <w:rFonts w:asciiTheme="majorBidi" w:hAnsiTheme="majorBidi" w:cstheme="majorBidi"/>
          <w:sz w:val="22"/>
          <w:szCs w:val="22"/>
        </w:rPr>
        <w:t>However, to meet the requirements of VR</w:t>
      </w:r>
      <w:r w:rsidR="003A2EE1" w:rsidRPr="00EC07F2">
        <w:rPr>
          <w:rFonts w:asciiTheme="majorBidi" w:hAnsiTheme="majorBidi" w:cstheme="majorBidi"/>
          <w:sz w:val="22"/>
          <w:szCs w:val="22"/>
        </w:rPr>
        <w:t xml:space="preserve"> applications, a minimum of 4K@3</w:t>
      </w:r>
      <w:r w:rsidR="00476C3D" w:rsidRPr="00EC07F2">
        <w:rPr>
          <w:rFonts w:asciiTheme="majorBidi" w:hAnsiTheme="majorBidi" w:cstheme="majorBidi"/>
          <w:sz w:val="22"/>
          <w:szCs w:val="22"/>
        </w:rPr>
        <w:t xml:space="preserve">0Hz </w:t>
      </w:r>
      <w:r w:rsidR="003A2EE1" w:rsidRPr="00EC07F2">
        <w:rPr>
          <w:rFonts w:asciiTheme="majorBidi" w:hAnsiTheme="majorBidi" w:cstheme="majorBidi"/>
          <w:sz w:val="22"/>
          <w:szCs w:val="22"/>
        </w:rPr>
        <w:t xml:space="preserve">(and preferably @60Hz) </w:t>
      </w:r>
      <w:r w:rsidR="00476C3D" w:rsidRPr="00EC07F2">
        <w:rPr>
          <w:rFonts w:asciiTheme="majorBidi" w:hAnsiTheme="majorBidi" w:cstheme="majorBidi"/>
          <w:sz w:val="22"/>
          <w:szCs w:val="22"/>
        </w:rPr>
        <w:t>support needs to be provided. The following section defines requirements on video decoders for VR streaming applications in PSS.</w:t>
      </w:r>
    </w:p>
    <w:p w14:paraId="243BE994" w14:textId="77777777" w:rsidR="00476C3D" w:rsidRPr="00EC07F2" w:rsidRDefault="00476C3D" w:rsidP="00011185">
      <w:pPr>
        <w:pStyle w:val="ColorfulList-Accent12"/>
        <w:spacing w:after="120"/>
        <w:ind w:left="0"/>
        <w:rPr>
          <w:rFonts w:asciiTheme="majorBidi" w:hAnsiTheme="majorBidi" w:cstheme="majorBidi"/>
          <w:sz w:val="20"/>
          <w:szCs w:val="20"/>
        </w:rPr>
      </w:pPr>
    </w:p>
    <w:p w14:paraId="297C86C4" w14:textId="77777777" w:rsidR="00476C3D" w:rsidRPr="00EC07F2" w:rsidRDefault="00476C3D" w:rsidP="00476C3D">
      <w:pPr>
        <w:pStyle w:val="Heading1"/>
        <w:widowControl/>
        <w:numPr>
          <w:ilvl w:val="1"/>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t>Video Decoder Requirements for VR</w:t>
      </w:r>
    </w:p>
    <w:p w14:paraId="294AE94B" w14:textId="77777777" w:rsidR="00476C3D" w:rsidRPr="00EC07F2" w:rsidRDefault="00476C3D" w:rsidP="00476C3D">
      <w:pPr>
        <w:rPr>
          <w:rFonts w:asciiTheme="majorBidi" w:hAnsiTheme="majorBidi" w:cstheme="majorBidi"/>
          <w:sz w:val="22"/>
          <w:szCs w:val="22"/>
          <w:lang w:eastAsia="ko-KR"/>
        </w:rPr>
      </w:pPr>
      <w:r w:rsidRPr="00EC07F2">
        <w:rPr>
          <w:rFonts w:asciiTheme="majorBidi" w:hAnsiTheme="majorBidi" w:cstheme="majorBidi"/>
          <w:sz w:val="22"/>
          <w:szCs w:val="22"/>
          <w:lang w:eastAsia="ko-KR"/>
        </w:rPr>
        <w:t>If a PSS client supports omnidirectional VR video, the following applies:</w:t>
      </w:r>
    </w:p>
    <w:p w14:paraId="39E49ECA" w14:textId="77777777" w:rsidR="00476C3D" w:rsidRPr="00EC07F2" w:rsidRDefault="003A2EE1" w:rsidP="00476C3D">
      <w:pPr>
        <w:numPr>
          <w:ilvl w:val="0"/>
          <w:numId w:val="14"/>
        </w:numPr>
        <w:rPr>
          <w:rFonts w:asciiTheme="majorBidi" w:hAnsiTheme="majorBidi" w:cstheme="majorBidi"/>
          <w:sz w:val="22"/>
          <w:szCs w:val="22"/>
          <w:lang w:eastAsia="ko-KR"/>
        </w:rPr>
      </w:pPr>
      <w:r w:rsidRPr="00EC07F2">
        <w:rPr>
          <w:rFonts w:asciiTheme="majorBidi" w:hAnsiTheme="majorBidi" w:cstheme="majorBidi"/>
          <w:sz w:val="22"/>
          <w:szCs w:val="22"/>
          <w:lang w:eastAsia="ko-KR"/>
        </w:rPr>
        <w:t xml:space="preserve">H.264 (AVC) Progressive </w:t>
      </w:r>
      <w:proofErr w:type="gramStart"/>
      <w:r w:rsidRPr="00EC07F2">
        <w:rPr>
          <w:rFonts w:asciiTheme="majorBidi" w:hAnsiTheme="majorBidi" w:cstheme="majorBidi"/>
          <w:sz w:val="22"/>
          <w:szCs w:val="22"/>
          <w:lang w:eastAsia="ko-KR"/>
        </w:rPr>
        <w:t>High Profile</w:t>
      </w:r>
      <w:proofErr w:type="gramEnd"/>
      <w:r w:rsidRPr="00EC07F2">
        <w:rPr>
          <w:rFonts w:asciiTheme="majorBidi" w:hAnsiTheme="majorBidi" w:cstheme="majorBidi"/>
          <w:sz w:val="22"/>
          <w:szCs w:val="22"/>
          <w:lang w:eastAsia="ko-KR"/>
        </w:rPr>
        <w:t xml:space="preserve"> Level 5.1 decoder [90] shall be supported, wherein maximum VCL Bit Rate is constrained to be </w:t>
      </w:r>
      <w:r w:rsidR="0045519B" w:rsidRPr="00EC07F2">
        <w:rPr>
          <w:rFonts w:asciiTheme="majorBidi" w:hAnsiTheme="majorBidi" w:cstheme="majorBidi"/>
          <w:sz w:val="22"/>
          <w:szCs w:val="22"/>
          <w:lang w:eastAsia="ko-KR"/>
        </w:rPr>
        <w:t xml:space="preserve">240Mbps with </w:t>
      </w:r>
      <w:proofErr w:type="spellStart"/>
      <w:r w:rsidR="0045519B" w:rsidRPr="00EC07F2">
        <w:rPr>
          <w:rFonts w:asciiTheme="majorBidi" w:hAnsiTheme="majorBidi" w:cstheme="majorBidi"/>
          <w:sz w:val="22"/>
          <w:szCs w:val="22"/>
          <w:lang w:eastAsia="ko-KR"/>
        </w:rPr>
        <w:t>cpbBrVclFactor</w:t>
      </w:r>
      <w:proofErr w:type="spellEnd"/>
      <w:r w:rsidR="0045519B" w:rsidRPr="00EC07F2">
        <w:rPr>
          <w:rFonts w:asciiTheme="majorBidi" w:hAnsiTheme="majorBidi" w:cstheme="majorBidi"/>
          <w:sz w:val="22"/>
          <w:szCs w:val="22"/>
          <w:lang w:eastAsia="ko-KR"/>
        </w:rPr>
        <w:t xml:space="preserve"> and </w:t>
      </w:r>
      <w:proofErr w:type="spellStart"/>
      <w:r w:rsidR="0045519B" w:rsidRPr="00EC07F2">
        <w:rPr>
          <w:rFonts w:asciiTheme="majorBidi" w:hAnsiTheme="majorBidi" w:cstheme="majorBidi"/>
          <w:sz w:val="22"/>
          <w:szCs w:val="22"/>
          <w:lang w:eastAsia="ko-KR"/>
        </w:rPr>
        <w:t>cpbBrNalFactor</w:t>
      </w:r>
      <w:proofErr w:type="spellEnd"/>
      <w:r w:rsidR="0045519B" w:rsidRPr="00EC07F2">
        <w:rPr>
          <w:rFonts w:asciiTheme="majorBidi" w:hAnsiTheme="majorBidi" w:cstheme="majorBidi"/>
          <w:sz w:val="22"/>
          <w:szCs w:val="22"/>
          <w:lang w:eastAsia="ko-KR"/>
        </w:rPr>
        <w:t xml:space="preserve"> being fixed to be 1000 and 1200, respectively.</w:t>
      </w:r>
    </w:p>
    <w:p w14:paraId="12AC7C3C" w14:textId="77777777" w:rsidR="0045519B" w:rsidRPr="00EC07F2" w:rsidRDefault="0045519B" w:rsidP="00476C3D">
      <w:pPr>
        <w:numPr>
          <w:ilvl w:val="0"/>
          <w:numId w:val="14"/>
        </w:numPr>
        <w:rPr>
          <w:rFonts w:asciiTheme="majorBidi" w:hAnsiTheme="majorBidi" w:cstheme="majorBidi"/>
          <w:sz w:val="22"/>
          <w:szCs w:val="22"/>
          <w:lang w:eastAsia="ko-KR"/>
        </w:rPr>
      </w:pPr>
      <w:r w:rsidRPr="00EC07F2">
        <w:rPr>
          <w:rFonts w:asciiTheme="majorBidi" w:hAnsiTheme="majorBidi" w:cstheme="majorBidi"/>
          <w:sz w:val="22"/>
          <w:szCs w:val="22"/>
          <w:lang w:eastAsia="ko-KR"/>
        </w:rPr>
        <w:t>H.265 (HEVC) Main Profile, Main Tier, Level 5.1 decoder [117] should be supported.</w:t>
      </w:r>
    </w:p>
    <w:p w14:paraId="7E26BCE5" w14:textId="77777777" w:rsidR="0045519B" w:rsidRPr="00EC07F2" w:rsidRDefault="0045519B" w:rsidP="0045519B">
      <w:pPr>
        <w:rPr>
          <w:rFonts w:asciiTheme="majorBidi" w:hAnsiTheme="majorBidi" w:cstheme="majorBidi"/>
          <w:sz w:val="22"/>
          <w:szCs w:val="22"/>
          <w:lang w:eastAsia="ko-KR"/>
        </w:rPr>
      </w:pPr>
    </w:p>
    <w:p w14:paraId="2F2998C0" w14:textId="77777777" w:rsidR="0045519B" w:rsidRPr="00EC07F2" w:rsidRDefault="0045519B" w:rsidP="0045519B">
      <w:pPr>
        <w:rPr>
          <w:rFonts w:asciiTheme="majorBidi" w:hAnsiTheme="majorBidi" w:cstheme="majorBidi"/>
          <w:sz w:val="22"/>
          <w:szCs w:val="22"/>
          <w:lang w:eastAsia="ko-KR"/>
        </w:rPr>
      </w:pPr>
      <w:r w:rsidRPr="00EC07F2">
        <w:rPr>
          <w:rFonts w:asciiTheme="majorBidi" w:hAnsiTheme="majorBidi" w:cstheme="majorBidi"/>
          <w:sz w:val="22"/>
          <w:szCs w:val="22"/>
          <w:lang w:eastAsia="ko-KR"/>
        </w:rPr>
        <w:t xml:space="preserve">When H.265 (HEVC) Main Profile decoder is supported, the client is only required to process H.265 (HEVC) Main Profile </w:t>
      </w:r>
      <w:proofErr w:type="spellStart"/>
      <w:r w:rsidRPr="00EC07F2">
        <w:rPr>
          <w:rFonts w:asciiTheme="majorBidi" w:hAnsiTheme="majorBidi" w:cstheme="majorBidi"/>
          <w:sz w:val="22"/>
          <w:szCs w:val="22"/>
          <w:lang w:eastAsia="ko-KR"/>
        </w:rPr>
        <w:t>bitstreams</w:t>
      </w:r>
      <w:proofErr w:type="spellEnd"/>
      <w:r w:rsidRPr="00EC07F2">
        <w:rPr>
          <w:rFonts w:asciiTheme="majorBidi" w:hAnsiTheme="majorBidi" w:cstheme="majorBidi"/>
          <w:sz w:val="22"/>
          <w:szCs w:val="22"/>
          <w:lang w:eastAsia="ko-KR"/>
        </w:rPr>
        <w:t xml:space="preserve"> that have </w:t>
      </w:r>
      <w:proofErr w:type="spellStart"/>
      <w:r w:rsidRPr="00EC07F2">
        <w:rPr>
          <w:rFonts w:asciiTheme="majorBidi" w:hAnsiTheme="majorBidi" w:cstheme="majorBidi"/>
          <w:sz w:val="22"/>
          <w:szCs w:val="22"/>
          <w:lang w:eastAsia="ko-KR"/>
        </w:rPr>
        <w:t>general_progressive_source_flag</w:t>
      </w:r>
      <w:proofErr w:type="spellEnd"/>
      <w:r w:rsidRPr="00EC07F2">
        <w:rPr>
          <w:rFonts w:asciiTheme="majorBidi" w:hAnsiTheme="majorBidi" w:cstheme="majorBidi"/>
          <w:sz w:val="22"/>
          <w:szCs w:val="22"/>
          <w:lang w:eastAsia="ko-KR"/>
        </w:rPr>
        <w:t xml:space="preserve"> equal to 1, general </w:t>
      </w:r>
      <w:proofErr w:type="spellStart"/>
      <w:r w:rsidRPr="00EC07F2">
        <w:rPr>
          <w:rFonts w:asciiTheme="majorBidi" w:hAnsiTheme="majorBidi" w:cstheme="majorBidi"/>
          <w:sz w:val="22"/>
          <w:szCs w:val="22"/>
          <w:lang w:eastAsia="ko-KR"/>
        </w:rPr>
        <w:t>interlaced_source_flag</w:t>
      </w:r>
      <w:proofErr w:type="spellEnd"/>
      <w:r w:rsidRPr="00EC07F2">
        <w:rPr>
          <w:rFonts w:asciiTheme="majorBidi" w:hAnsiTheme="majorBidi" w:cstheme="majorBidi"/>
          <w:sz w:val="22"/>
          <w:szCs w:val="22"/>
          <w:lang w:eastAsia="ko-KR"/>
        </w:rPr>
        <w:t xml:space="preserve"> equal to 0, and </w:t>
      </w:r>
      <w:proofErr w:type="spellStart"/>
      <w:r w:rsidRPr="00EC07F2">
        <w:rPr>
          <w:rFonts w:asciiTheme="majorBidi" w:hAnsiTheme="majorBidi" w:cstheme="majorBidi"/>
          <w:sz w:val="22"/>
          <w:szCs w:val="22"/>
          <w:lang w:eastAsia="ko-KR"/>
        </w:rPr>
        <w:t>general_frame_only_constraint_flag</w:t>
      </w:r>
      <w:proofErr w:type="spellEnd"/>
      <w:r w:rsidRPr="00EC07F2">
        <w:rPr>
          <w:rFonts w:asciiTheme="majorBidi" w:hAnsiTheme="majorBidi" w:cstheme="majorBidi"/>
          <w:sz w:val="22"/>
          <w:szCs w:val="22"/>
          <w:lang w:eastAsia="ko-KR"/>
        </w:rPr>
        <w:t xml:space="preserve"> equal to 1.</w:t>
      </w:r>
    </w:p>
    <w:p w14:paraId="69D5C574" w14:textId="77777777" w:rsidR="0045519B" w:rsidRPr="00EC07F2" w:rsidRDefault="00547C59" w:rsidP="0045519B">
      <w:pPr>
        <w:ind w:leftChars="16" w:left="32"/>
        <w:rPr>
          <w:rFonts w:asciiTheme="majorBidi" w:hAnsiTheme="majorBidi" w:cstheme="majorBidi"/>
          <w:sz w:val="22"/>
          <w:szCs w:val="22"/>
          <w:lang w:eastAsia="ko-KR"/>
        </w:rPr>
      </w:pPr>
      <w:r w:rsidRPr="00EC07F2">
        <w:rPr>
          <w:rFonts w:asciiTheme="majorBidi" w:hAnsiTheme="majorBidi" w:cstheme="majorBidi"/>
          <w:sz w:val="22"/>
          <w:szCs w:val="22"/>
          <w:lang w:eastAsia="ko-KR"/>
        </w:rPr>
        <w:t>In addition, the following applies:</w:t>
      </w:r>
    </w:p>
    <w:p w14:paraId="4904ECD3" w14:textId="77777777" w:rsidR="00547C59" w:rsidRPr="00EC07F2" w:rsidRDefault="00547C59" w:rsidP="00547C59">
      <w:pPr>
        <w:numPr>
          <w:ilvl w:val="0"/>
          <w:numId w:val="15"/>
        </w:numPr>
        <w:rPr>
          <w:rFonts w:asciiTheme="majorBidi" w:hAnsiTheme="majorBidi" w:cstheme="majorBidi"/>
          <w:sz w:val="22"/>
          <w:szCs w:val="22"/>
          <w:lang w:eastAsia="ko-KR"/>
        </w:rPr>
      </w:pPr>
      <w:r w:rsidRPr="00EC07F2">
        <w:rPr>
          <w:rFonts w:asciiTheme="majorBidi" w:hAnsiTheme="majorBidi" w:cstheme="majorBidi"/>
          <w:sz w:val="22"/>
          <w:szCs w:val="22"/>
          <w:lang w:eastAsia="ko-KR"/>
        </w:rPr>
        <w:t xml:space="preserve">The H.264 (AVC) Stereo High Profile shall be supported </w:t>
      </w:r>
    </w:p>
    <w:p w14:paraId="5CFE33E4" w14:textId="77777777" w:rsidR="003D05E4" w:rsidRPr="00EC07F2" w:rsidRDefault="003D05E4" w:rsidP="00547C59">
      <w:pPr>
        <w:numPr>
          <w:ilvl w:val="0"/>
          <w:numId w:val="15"/>
        </w:numPr>
        <w:rPr>
          <w:rFonts w:asciiTheme="majorBidi" w:hAnsiTheme="majorBidi" w:cstheme="majorBidi"/>
          <w:sz w:val="22"/>
          <w:szCs w:val="22"/>
          <w:lang w:eastAsia="ko-KR"/>
        </w:rPr>
      </w:pPr>
      <w:r w:rsidRPr="00EC07F2">
        <w:rPr>
          <w:rFonts w:asciiTheme="majorBidi" w:hAnsiTheme="majorBidi" w:cstheme="majorBidi"/>
          <w:sz w:val="22"/>
          <w:szCs w:val="22"/>
          <w:lang w:eastAsia="ko-KR"/>
        </w:rPr>
        <w:t>The frame packing arrangement SEI message of H.264 (AVC) shall be supported</w:t>
      </w:r>
    </w:p>
    <w:p w14:paraId="1F19987B" w14:textId="77777777" w:rsidR="003D05E4" w:rsidRPr="00EC07F2" w:rsidRDefault="003D05E4" w:rsidP="00547C59">
      <w:pPr>
        <w:numPr>
          <w:ilvl w:val="0"/>
          <w:numId w:val="15"/>
        </w:numPr>
        <w:rPr>
          <w:rFonts w:asciiTheme="majorBidi" w:hAnsiTheme="majorBidi" w:cstheme="majorBidi"/>
          <w:sz w:val="22"/>
          <w:szCs w:val="22"/>
          <w:lang w:eastAsia="ko-KR"/>
        </w:rPr>
      </w:pPr>
      <w:r w:rsidRPr="00EC07F2">
        <w:rPr>
          <w:rFonts w:asciiTheme="majorBidi" w:hAnsiTheme="majorBidi" w:cstheme="majorBidi"/>
          <w:sz w:val="22"/>
          <w:szCs w:val="22"/>
          <w:lang w:eastAsia="ko-KR"/>
        </w:rPr>
        <w:t xml:space="preserve">If H.264 (HEVC) is supported, the </w:t>
      </w:r>
      <w:proofErr w:type="spellStart"/>
      <w:r w:rsidRPr="00EC07F2">
        <w:rPr>
          <w:rFonts w:asciiTheme="majorBidi" w:hAnsiTheme="majorBidi" w:cstheme="majorBidi"/>
          <w:sz w:val="22"/>
          <w:szCs w:val="22"/>
          <w:lang w:eastAsia="ko-KR"/>
        </w:rPr>
        <w:t>the</w:t>
      </w:r>
      <w:proofErr w:type="spellEnd"/>
      <w:r w:rsidRPr="00EC07F2">
        <w:rPr>
          <w:rFonts w:asciiTheme="majorBidi" w:hAnsiTheme="majorBidi" w:cstheme="majorBidi"/>
          <w:sz w:val="22"/>
          <w:szCs w:val="22"/>
          <w:lang w:eastAsia="ko-KR"/>
        </w:rPr>
        <w:t xml:space="preserve"> frame packing arrangement SEI message of H.265 (HEVC) shall be supported</w:t>
      </w:r>
    </w:p>
    <w:p w14:paraId="33FB7AAE" w14:textId="77777777" w:rsidR="000564DA" w:rsidRPr="00EC07F2" w:rsidRDefault="00907D6F" w:rsidP="008F6C07">
      <w:pPr>
        <w:pStyle w:val="Heading1"/>
        <w:widowControl/>
        <w:numPr>
          <w:ilvl w:val="0"/>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t>Viewport-dependent Streaming</w:t>
      </w:r>
    </w:p>
    <w:p w14:paraId="519E3070" w14:textId="77777777" w:rsidR="000564DA" w:rsidRPr="00EC07F2" w:rsidRDefault="000564DA" w:rsidP="00907D6F">
      <w:p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 xml:space="preserve">Fig.1 shows an example of producing the </w:t>
      </w:r>
      <w:r w:rsidR="00907D6F" w:rsidRPr="00EC07F2">
        <w:rPr>
          <w:rFonts w:asciiTheme="majorBidi" w:hAnsiTheme="majorBidi" w:cstheme="majorBidi"/>
          <w:sz w:val="22"/>
          <w:szCs w:val="22"/>
        </w:rPr>
        <w:t>viewport</w:t>
      </w:r>
      <w:r w:rsidRPr="00EC07F2">
        <w:rPr>
          <w:rFonts w:asciiTheme="majorBidi" w:hAnsiTheme="majorBidi" w:cstheme="majorBidi"/>
          <w:sz w:val="22"/>
          <w:szCs w:val="22"/>
        </w:rPr>
        <w:t xml:space="preserve">-dependent </w:t>
      </w:r>
      <w:r w:rsidR="00907D6F" w:rsidRPr="00EC07F2">
        <w:rPr>
          <w:rFonts w:asciiTheme="majorBidi" w:hAnsiTheme="majorBidi" w:cstheme="majorBidi"/>
          <w:sz w:val="22"/>
          <w:szCs w:val="22"/>
        </w:rPr>
        <w:t xml:space="preserve">VR </w:t>
      </w:r>
      <w:r w:rsidRPr="00EC07F2">
        <w:rPr>
          <w:rFonts w:asciiTheme="majorBidi" w:hAnsiTheme="majorBidi" w:cstheme="majorBidi"/>
          <w:sz w:val="22"/>
          <w:szCs w:val="22"/>
        </w:rPr>
        <w:t xml:space="preserve">content. It consists of the </w:t>
      </w:r>
      <w:r w:rsidR="00907D6F" w:rsidRPr="00EC07F2">
        <w:rPr>
          <w:rFonts w:asciiTheme="majorBidi" w:hAnsiTheme="majorBidi" w:cstheme="majorBidi"/>
          <w:sz w:val="22"/>
          <w:szCs w:val="22"/>
        </w:rPr>
        <w:t xml:space="preserve">following </w:t>
      </w:r>
      <w:r w:rsidRPr="00EC07F2">
        <w:rPr>
          <w:rFonts w:asciiTheme="majorBidi" w:hAnsiTheme="majorBidi" w:cstheme="majorBidi"/>
          <w:sz w:val="22"/>
          <w:szCs w:val="22"/>
        </w:rPr>
        <w:t>three steps</w:t>
      </w:r>
      <w:r w:rsidR="00907D6F" w:rsidRPr="00EC07F2">
        <w:rPr>
          <w:rFonts w:asciiTheme="majorBidi" w:hAnsiTheme="majorBidi" w:cstheme="majorBidi"/>
          <w:sz w:val="22"/>
          <w:szCs w:val="22"/>
        </w:rPr>
        <w:t>: 1)</w:t>
      </w:r>
      <w:r w:rsidRPr="00EC07F2">
        <w:rPr>
          <w:rFonts w:asciiTheme="majorBidi" w:hAnsiTheme="majorBidi" w:cstheme="majorBidi"/>
          <w:sz w:val="22"/>
          <w:szCs w:val="22"/>
        </w:rPr>
        <w:t xml:space="preserve"> partitioning</w:t>
      </w:r>
      <w:r w:rsidRPr="00EC07F2">
        <w:rPr>
          <w:rFonts w:asciiTheme="majorBidi" w:hAnsiTheme="majorBidi" w:cstheme="majorBidi"/>
          <w:sz w:val="22"/>
          <w:szCs w:val="22"/>
          <w:lang w:eastAsia="ko-KR"/>
        </w:rPr>
        <w:t xml:space="preserve"> </w:t>
      </w:r>
      <w:r w:rsidR="00907D6F" w:rsidRPr="00EC07F2">
        <w:rPr>
          <w:rFonts w:asciiTheme="majorBidi" w:hAnsiTheme="majorBidi" w:cstheme="majorBidi"/>
          <w:sz w:val="22"/>
          <w:szCs w:val="22"/>
          <w:lang w:eastAsia="ko-KR"/>
        </w:rPr>
        <w:t>of the High Resolution (HR) ERP video</w:t>
      </w:r>
      <w:r w:rsidRPr="00EC07F2">
        <w:rPr>
          <w:rFonts w:asciiTheme="majorBidi" w:hAnsiTheme="majorBidi" w:cstheme="majorBidi"/>
          <w:sz w:val="22"/>
          <w:szCs w:val="22"/>
          <w:lang w:eastAsia="ko-KR"/>
        </w:rPr>
        <w:t xml:space="preserve">, </w:t>
      </w:r>
      <w:r w:rsidR="00907D6F" w:rsidRPr="00EC07F2">
        <w:rPr>
          <w:rFonts w:asciiTheme="majorBidi" w:hAnsiTheme="majorBidi" w:cstheme="majorBidi"/>
          <w:sz w:val="22"/>
          <w:szCs w:val="22"/>
          <w:lang w:eastAsia="ko-KR"/>
        </w:rPr>
        <w:t xml:space="preserve">2) </w:t>
      </w:r>
      <w:r w:rsidRPr="00EC07F2">
        <w:rPr>
          <w:rFonts w:asciiTheme="majorBidi" w:hAnsiTheme="majorBidi" w:cstheme="majorBidi"/>
          <w:sz w:val="22"/>
          <w:szCs w:val="22"/>
          <w:lang w:eastAsia="ko-KR"/>
        </w:rPr>
        <w:t xml:space="preserve">down-sampling and rotating </w:t>
      </w:r>
      <w:r w:rsidR="00907D6F" w:rsidRPr="00EC07F2">
        <w:rPr>
          <w:rFonts w:asciiTheme="majorBidi" w:hAnsiTheme="majorBidi" w:cstheme="majorBidi"/>
          <w:sz w:val="22"/>
          <w:szCs w:val="22"/>
          <w:lang w:eastAsia="ko-KR"/>
        </w:rPr>
        <w:t>of the full ERP in low resolution (LR)</w:t>
      </w:r>
      <w:r w:rsidRPr="00EC07F2">
        <w:rPr>
          <w:rFonts w:asciiTheme="majorBidi" w:hAnsiTheme="majorBidi" w:cstheme="majorBidi"/>
          <w:sz w:val="22"/>
          <w:szCs w:val="22"/>
          <w:lang w:eastAsia="ko-KR"/>
        </w:rPr>
        <w:t xml:space="preserve">, </w:t>
      </w:r>
      <w:r w:rsidR="00907D6F" w:rsidRPr="00EC07F2">
        <w:rPr>
          <w:rFonts w:asciiTheme="majorBidi" w:hAnsiTheme="majorBidi" w:cstheme="majorBidi"/>
          <w:sz w:val="22"/>
          <w:szCs w:val="22"/>
          <w:lang w:eastAsia="ko-KR"/>
        </w:rPr>
        <w:t>3) packing the HR and the LR videos side-by-side with a guard interval separating the two</w:t>
      </w:r>
      <w:r w:rsidR="00907D6F" w:rsidRPr="00EC07F2">
        <w:rPr>
          <w:rFonts w:asciiTheme="majorBidi" w:hAnsiTheme="majorBidi" w:cstheme="majorBidi"/>
          <w:sz w:val="22"/>
          <w:szCs w:val="22"/>
        </w:rPr>
        <w:t>. The tree steps are depicted</w:t>
      </w:r>
      <w:r w:rsidRPr="00EC07F2">
        <w:rPr>
          <w:rFonts w:asciiTheme="majorBidi" w:hAnsiTheme="majorBidi" w:cstheme="majorBidi"/>
          <w:sz w:val="22"/>
          <w:szCs w:val="22"/>
        </w:rPr>
        <w:t xml:space="preserve"> in Fig. 1-(a), Fig. 1-(b), Fig. 1-(c), respectively. </w:t>
      </w:r>
    </w:p>
    <w:p w14:paraId="3CB5209D" w14:textId="77777777" w:rsidR="000564DA" w:rsidRPr="00EC07F2" w:rsidRDefault="00907D6F" w:rsidP="009933B7">
      <w:pPr>
        <w:autoSpaceDE w:val="0"/>
        <w:autoSpaceDN w:val="0"/>
        <w:adjustRightInd w:val="0"/>
        <w:rPr>
          <w:rFonts w:asciiTheme="majorBidi" w:hAnsiTheme="majorBidi" w:cstheme="majorBidi"/>
          <w:sz w:val="22"/>
          <w:szCs w:val="22"/>
          <w:lang w:eastAsia="ja-JP"/>
        </w:rPr>
      </w:pPr>
      <w:r w:rsidRPr="00EC07F2">
        <w:rPr>
          <w:rFonts w:asciiTheme="majorBidi" w:hAnsiTheme="majorBidi" w:cstheme="majorBidi"/>
          <w:sz w:val="22"/>
          <w:szCs w:val="22"/>
        </w:rPr>
        <w:t>In the Fig. 1-(a), the E</w:t>
      </w:r>
      <w:r w:rsidR="000564DA" w:rsidRPr="00EC07F2">
        <w:rPr>
          <w:rFonts w:asciiTheme="majorBidi" w:hAnsiTheme="majorBidi" w:cstheme="majorBidi"/>
          <w:sz w:val="22"/>
          <w:szCs w:val="22"/>
        </w:rPr>
        <w:t>R</w:t>
      </w:r>
      <w:r w:rsidRPr="00EC07F2">
        <w:rPr>
          <w:rFonts w:asciiTheme="majorBidi" w:hAnsiTheme="majorBidi" w:cstheme="majorBidi"/>
          <w:sz w:val="22"/>
          <w:szCs w:val="22"/>
        </w:rPr>
        <w:t>R</w:t>
      </w:r>
      <w:r w:rsidR="000564DA" w:rsidRPr="00EC07F2">
        <w:rPr>
          <w:rFonts w:asciiTheme="majorBidi" w:hAnsiTheme="majorBidi" w:cstheme="majorBidi"/>
          <w:sz w:val="22"/>
          <w:szCs w:val="22"/>
        </w:rPr>
        <w:t xml:space="preserve"> video content is vertically </w:t>
      </w:r>
      <w:r w:rsidRPr="00EC07F2">
        <w:rPr>
          <w:rFonts w:asciiTheme="majorBidi" w:hAnsiTheme="majorBidi" w:cstheme="majorBidi"/>
          <w:sz w:val="22"/>
          <w:szCs w:val="22"/>
        </w:rPr>
        <w:t>partitioned into 8 overlapping</w:t>
      </w:r>
      <w:r w:rsidR="000564DA" w:rsidRPr="00EC07F2">
        <w:rPr>
          <w:rFonts w:asciiTheme="majorBidi" w:hAnsiTheme="majorBidi" w:cstheme="majorBidi"/>
          <w:sz w:val="22"/>
          <w:szCs w:val="22"/>
        </w:rPr>
        <w:t xml:space="preserve"> partitions, each of which </w:t>
      </w:r>
      <w:r w:rsidRPr="00EC07F2">
        <w:rPr>
          <w:rFonts w:asciiTheme="majorBidi" w:hAnsiTheme="majorBidi" w:cstheme="majorBidi"/>
          <w:sz w:val="22"/>
          <w:szCs w:val="22"/>
        </w:rPr>
        <w:t xml:space="preserve">covers 8 </w:t>
      </w:r>
      <w:r w:rsidR="000564DA" w:rsidRPr="00EC07F2">
        <w:rPr>
          <w:rFonts w:asciiTheme="majorBidi" w:hAnsiTheme="majorBidi" w:cstheme="majorBidi"/>
          <w:sz w:val="22"/>
          <w:szCs w:val="22"/>
        </w:rPr>
        <w:t>contains the HR part of the EQR content. In this embodiment, under condition of 360 degree for the whole EQR width, each EQR partition covers the 135 degree</w:t>
      </w:r>
      <w:r w:rsidR="009933B7" w:rsidRPr="00EC07F2">
        <w:rPr>
          <w:rFonts w:asciiTheme="majorBidi" w:hAnsiTheme="majorBidi" w:cstheme="majorBidi"/>
          <w:sz w:val="22"/>
          <w:szCs w:val="22"/>
        </w:rPr>
        <w:t>s horizontal field of view. The shift between two successive partitions is set to be 45 degrees</w:t>
      </w:r>
      <w:r w:rsidR="000564DA" w:rsidRPr="00EC07F2">
        <w:rPr>
          <w:rFonts w:asciiTheme="majorBidi" w:hAnsiTheme="majorBidi" w:cstheme="majorBidi"/>
          <w:sz w:val="22"/>
          <w:szCs w:val="22"/>
        </w:rPr>
        <w:t xml:space="preserve">. In the Fig. 1-(b), </w:t>
      </w:r>
      <w:r w:rsidR="009933B7" w:rsidRPr="00EC07F2">
        <w:rPr>
          <w:rFonts w:asciiTheme="majorBidi" w:hAnsiTheme="majorBidi" w:cstheme="majorBidi"/>
          <w:sz w:val="22"/>
          <w:szCs w:val="22"/>
        </w:rPr>
        <w:t>the full ERP</w:t>
      </w:r>
      <w:r w:rsidR="000564DA" w:rsidRPr="00EC07F2">
        <w:rPr>
          <w:rFonts w:asciiTheme="majorBidi" w:hAnsiTheme="majorBidi" w:cstheme="majorBidi"/>
          <w:sz w:val="22"/>
          <w:szCs w:val="22"/>
        </w:rPr>
        <w:t xml:space="preserve"> video is down-sampled and </w:t>
      </w:r>
      <w:r w:rsidR="009933B7" w:rsidRPr="00EC07F2">
        <w:rPr>
          <w:rFonts w:asciiTheme="majorBidi" w:hAnsiTheme="majorBidi" w:cstheme="majorBidi"/>
          <w:sz w:val="22"/>
          <w:szCs w:val="22"/>
        </w:rPr>
        <w:lastRenderedPageBreak/>
        <w:t xml:space="preserve">rotated by </w:t>
      </w:r>
      <w:r w:rsidR="000564DA" w:rsidRPr="00EC07F2">
        <w:rPr>
          <w:rFonts w:asciiTheme="majorBidi" w:hAnsiTheme="majorBidi" w:cstheme="majorBidi"/>
          <w:sz w:val="22"/>
          <w:szCs w:val="22"/>
        </w:rPr>
        <w:t>90 degree</w:t>
      </w:r>
      <w:r w:rsidR="009933B7" w:rsidRPr="00EC07F2">
        <w:rPr>
          <w:rFonts w:asciiTheme="majorBidi" w:hAnsiTheme="majorBidi" w:cstheme="majorBidi"/>
          <w:sz w:val="22"/>
          <w:szCs w:val="22"/>
        </w:rPr>
        <w:t>s clockwise to produce the LR rotated E</w:t>
      </w:r>
      <w:r w:rsidR="000564DA" w:rsidRPr="00EC07F2">
        <w:rPr>
          <w:rFonts w:asciiTheme="majorBidi" w:hAnsiTheme="majorBidi" w:cstheme="majorBidi"/>
          <w:sz w:val="22"/>
          <w:szCs w:val="22"/>
        </w:rPr>
        <w:t>R</w:t>
      </w:r>
      <w:r w:rsidR="009933B7" w:rsidRPr="00EC07F2">
        <w:rPr>
          <w:rFonts w:asciiTheme="majorBidi" w:hAnsiTheme="majorBidi" w:cstheme="majorBidi"/>
          <w:sz w:val="22"/>
          <w:szCs w:val="22"/>
        </w:rPr>
        <w:t>P</w:t>
      </w:r>
      <w:r w:rsidR="000564DA" w:rsidRPr="00EC07F2">
        <w:rPr>
          <w:rFonts w:asciiTheme="majorBidi" w:hAnsiTheme="majorBidi" w:cstheme="majorBidi"/>
          <w:sz w:val="22"/>
          <w:szCs w:val="22"/>
        </w:rPr>
        <w:t xml:space="preserve"> content. In the Fig. 1-(c), each of the </w:t>
      </w:r>
      <w:r w:rsidR="009933B7" w:rsidRPr="00EC07F2">
        <w:rPr>
          <w:rFonts w:asciiTheme="majorBidi" w:hAnsiTheme="majorBidi" w:cstheme="majorBidi"/>
          <w:sz w:val="22"/>
          <w:szCs w:val="22"/>
        </w:rPr>
        <w:t>8 HR</w:t>
      </w:r>
      <w:r w:rsidR="000564DA" w:rsidRPr="00EC07F2">
        <w:rPr>
          <w:rFonts w:asciiTheme="majorBidi" w:hAnsiTheme="majorBidi" w:cstheme="majorBidi"/>
          <w:sz w:val="22"/>
          <w:szCs w:val="22"/>
        </w:rPr>
        <w:t xml:space="preserve"> partitions </w:t>
      </w:r>
      <w:r w:rsidR="009933B7" w:rsidRPr="00EC07F2">
        <w:rPr>
          <w:rFonts w:asciiTheme="majorBidi" w:hAnsiTheme="majorBidi" w:cstheme="majorBidi"/>
          <w:sz w:val="22"/>
          <w:szCs w:val="22"/>
        </w:rPr>
        <w:t xml:space="preserve">is packed side-by-side with the rotated </w:t>
      </w:r>
      <w:r w:rsidR="000564DA" w:rsidRPr="00EC07F2">
        <w:rPr>
          <w:rFonts w:asciiTheme="majorBidi" w:hAnsiTheme="majorBidi" w:cstheme="majorBidi"/>
          <w:sz w:val="22"/>
          <w:szCs w:val="22"/>
        </w:rPr>
        <w:t xml:space="preserve">LR to produce the frame-packed </w:t>
      </w:r>
      <w:r w:rsidR="009933B7" w:rsidRPr="00EC07F2">
        <w:rPr>
          <w:rFonts w:asciiTheme="majorBidi" w:hAnsiTheme="majorBidi" w:cstheme="majorBidi"/>
          <w:sz w:val="22"/>
          <w:szCs w:val="22"/>
        </w:rPr>
        <w:t>video</w:t>
      </w:r>
      <w:r w:rsidR="000564DA" w:rsidRPr="00EC07F2">
        <w:rPr>
          <w:rFonts w:asciiTheme="majorBidi" w:hAnsiTheme="majorBidi" w:cstheme="majorBidi"/>
          <w:sz w:val="22"/>
          <w:szCs w:val="22"/>
        </w:rPr>
        <w:t xml:space="preserve">. </w:t>
      </w:r>
    </w:p>
    <w:p w14:paraId="0BB0FE68" w14:textId="77777777" w:rsidR="000564DA" w:rsidRPr="00EC07F2" w:rsidRDefault="005708C0" w:rsidP="000564DA">
      <w:pPr>
        <w:jc w:val="center"/>
        <w:rPr>
          <w:rFonts w:asciiTheme="majorBidi" w:hAnsiTheme="majorBidi" w:cstheme="majorBidi"/>
          <w:lang w:eastAsia="ko-KR"/>
        </w:rPr>
      </w:pPr>
      <w:r w:rsidRPr="00EC07F2">
        <w:rPr>
          <w:rFonts w:asciiTheme="majorBidi" w:hAnsiTheme="majorBidi" w:cstheme="majorBidi"/>
          <w:noProof/>
          <w:lang w:val="en-US"/>
        </w:rPr>
        <w:drawing>
          <wp:inline distT="0" distB="0" distL="0" distR="0" wp14:anchorId="6BB2D4F9" wp14:editId="46A13F88">
            <wp:extent cx="3096260" cy="1136015"/>
            <wp:effectExtent l="0" t="0" r="0" b="0"/>
            <wp:docPr id="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6260" cy="1136015"/>
                    </a:xfrm>
                    <a:prstGeom prst="rect">
                      <a:avLst/>
                    </a:prstGeom>
                    <a:noFill/>
                    <a:ln>
                      <a:noFill/>
                    </a:ln>
                  </pic:spPr>
                </pic:pic>
              </a:graphicData>
            </a:graphic>
          </wp:inline>
        </w:drawing>
      </w:r>
    </w:p>
    <w:p w14:paraId="201C8751" w14:textId="77777777" w:rsidR="000564DA" w:rsidRPr="00EC07F2" w:rsidRDefault="000564DA" w:rsidP="000564DA">
      <w:pPr>
        <w:jc w:val="center"/>
        <w:rPr>
          <w:rFonts w:asciiTheme="majorBidi" w:hAnsiTheme="majorBidi" w:cstheme="majorBidi"/>
        </w:rPr>
      </w:pPr>
      <w:r w:rsidRPr="00EC07F2">
        <w:rPr>
          <w:rFonts w:asciiTheme="majorBidi" w:hAnsiTheme="majorBidi" w:cstheme="majorBidi"/>
          <w:lang w:eastAsia="ko-KR"/>
        </w:rPr>
        <w:t>(a) Partitioning of HR EQR video step</w:t>
      </w:r>
    </w:p>
    <w:p w14:paraId="017FF65C" w14:textId="77777777" w:rsidR="000564DA" w:rsidRPr="00EC07F2" w:rsidRDefault="005708C0" w:rsidP="000564DA">
      <w:pPr>
        <w:autoSpaceDE w:val="0"/>
        <w:autoSpaceDN w:val="0"/>
        <w:adjustRightInd w:val="0"/>
        <w:jc w:val="center"/>
        <w:rPr>
          <w:rFonts w:asciiTheme="majorBidi" w:hAnsiTheme="majorBidi" w:cstheme="majorBidi"/>
        </w:rPr>
      </w:pPr>
      <w:r w:rsidRPr="00EC07F2">
        <w:rPr>
          <w:rFonts w:asciiTheme="majorBidi" w:hAnsiTheme="majorBidi" w:cstheme="majorBidi"/>
          <w:noProof/>
          <w:lang w:val="en-US"/>
        </w:rPr>
        <w:drawing>
          <wp:inline distT="0" distB="0" distL="0" distR="0" wp14:anchorId="330F0D9D" wp14:editId="638A0544">
            <wp:extent cx="2791460" cy="1454785"/>
            <wp:effectExtent l="0" t="0" r="0" b="0"/>
            <wp:docPr id="5"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1460" cy="1454785"/>
                    </a:xfrm>
                    <a:prstGeom prst="rect">
                      <a:avLst/>
                    </a:prstGeom>
                    <a:noFill/>
                    <a:ln>
                      <a:noFill/>
                    </a:ln>
                  </pic:spPr>
                </pic:pic>
              </a:graphicData>
            </a:graphic>
          </wp:inline>
        </w:drawing>
      </w:r>
    </w:p>
    <w:p w14:paraId="251AE949" w14:textId="77777777" w:rsidR="000564DA" w:rsidRPr="00EC07F2" w:rsidRDefault="000564DA" w:rsidP="000564DA">
      <w:pPr>
        <w:autoSpaceDE w:val="0"/>
        <w:autoSpaceDN w:val="0"/>
        <w:adjustRightInd w:val="0"/>
        <w:jc w:val="center"/>
        <w:rPr>
          <w:rFonts w:asciiTheme="majorBidi" w:hAnsiTheme="majorBidi" w:cstheme="majorBidi"/>
        </w:rPr>
      </w:pPr>
      <w:r w:rsidRPr="00EC07F2">
        <w:rPr>
          <w:rFonts w:asciiTheme="majorBidi" w:hAnsiTheme="majorBidi" w:cstheme="majorBidi"/>
        </w:rPr>
        <w:t>(b) Downsampling-</w:t>
      </w:r>
      <w:proofErr w:type="gramStart"/>
      <w:r w:rsidRPr="00EC07F2">
        <w:rPr>
          <w:rFonts w:asciiTheme="majorBidi" w:hAnsiTheme="majorBidi" w:cstheme="majorBidi"/>
        </w:rPr>
        <w:t>90 degree</w:t>
      </w:r>
      <w:proofErr w:type="gramEnd"/>
      <w:r w:rsidRPr="00EC07F2">
        <w:rPr>
          <w:rFonts w:asciiTheme="majorBidi" w:hAnsiTheme="majorBidi" w:cstheme="majorBidi"/>
        </w:rPr>
        <w:t xml:space="preserve"> rotating step</w:t>
      </w:r>
    </w:p>
    <w:p w14:paraId="14746266" w14:textId="77777777" w:rsidR="000564DA" w:rsidRPr="00EC07F2" w:rsidRDefault="000564DA" w:rsidP="000564DA">
      <w:pPr>
        <w:autoSpaceDE w:val="0"/>
        <w:autoSpaceDN w:val="0"/>
        <w:adjustRightInd w:val="0"/>
        <w:rPr>
          <w:rFonts w:asciiTheme="majorBidi" w:hAnsiTheme="majorBidi" w:cstheme="majorBidi"/>
        </w:rPr>
      </w:pPr>
    </w:p>
    <w:p w14:paraId="4FEFAFF8" w14:textId="77777777" w:rsidR="000564DA" w:rsidRPr="00EC07F2" w:rsidRDefault="005708C0" w:rsidP="000564DA">
      <w:pPr>
        <w:autoSpaceDE w:val="0"/>
        <w:autoSpaceDN w:val="0"/>
        <w:adjustRightInd w:val="0"/>
        <w:jc w:val="center"/>
        <w:rPr>
          <w:rFonts w:asciiTheme="majorBidi" w:hAnsiTheme="majorBidi" w:cstheme="majorBidi"/>
        </w:rPr>
      </w:pPr>
      <w:r w:rsidRPr="00EC07F2">
        <w:rPr>
          <w:rFonts w:asciiTheme="majorBidi" w:hAnsiTheme="majorBidi" w:cstheme="majorBidi"/>
          <w:noProof/>
          <w:lang w:val="en-US"/>
        </w:rPr>
        <w:drawing>
          <wp:inline distT="0" distB="0" distL="0" distR="0" wp14:anchorId="40F8FB9D" wp14:editId="2AD97DD1">
            <wp:extent cx="3172460" cy="2119630"/>
            <wp:effectExtent l="0" t="0" r="0" b="0"/>
            <wp:docPr id="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2460" cy="2119630"/>
                    </a:xfrm>
                    <a:prstGeom prst="rect">
                      <a:avLst/>
                    </a:prstGeom>
                    <a:noFill/>
                    <a:ln>
                      <a:noFill/>
                    </a:ln>
                  </pic:spPr>
                </pic:pic>
              </a:graphicData>
            </a:graphic>
          </wp:inline>
        </w:drawing>
      </w:r>
    </w:p>
    <w:p w14:paraId="393E952C" w14:textId="77777777" w:rsidR="000564DA" w:rsidRPr="00EC07F2" w:rsidRDefault="000564DA" w:rsidP="000564DA">
      <w:pPr>
        <w:autoSpaceDE w:val="0"/>
        <w:autoSpaceDN w:val="0"/>
        <w:adjustRightInd w:val="0"/>
        <w:ind w:left="360"/>
        <w:jc w:val="center"/>
        <w:rPr>
          <w:rFonts w:asciiTheme="majorBidi" w:hAnsiTheme="majorBidi" w:cstheme="majorBidi"/>
        </w:rPr>
      </w:pPr>
      <w:r w:rsidRPr="00EC07F2">
        <w:rPr>
          <w:rFonts w:asciiTheme="majorBidi" w:hAnsiTheme="majorBidi" w:cstheme="majorBidi"/>
        </w:rPr>
        <w:t xml:space="preserve">(c) </w:t>
      </w:r>
      <w:r w:rsidR="009933B7" w:rsidRPr="00EC07F2">
        <w:rPr>
          <w:rFonts w:asciiTheme="majorBidi" w:hAnsiTheme="majorBidi" w:cstheme="majorBidi"/>
        </w:rPr>
        <w:t>Packaging HR partition and LR E</w:t>
      </w:r>
      <w:r w:rsidRPr="00EC07F2">
        <w:rPr>
          <w:rFonts w:asciiTheme="majorBidi" w:hAnsiTheme="majorBidi" w:cstheme="majorBidi"/>
        </w:rPr>
        <w:t>R</w:t>
      </w:r>
      <w:r w:rsidR="009933B7" w:rsidRPr="00EC07F2">
        <w:rPr>
          <w:rFonts w:asciiTheme="majorBidi" w:hAnsiTheme="majorBidi" w:cstheme="majorBidi"/>
        </w:rPr>
        <w:t>P</w:t>
      </w:r>
      <w:r w:rsidRPr="00EC07F2">
        <w:rPr>
          <w:rFonts w:asciiTheme="majorBidi" w:hAnsiTheme="majorBidi" w:cstheme="majorBidi"/>
        </w:rPr>
        <w:t xml:space="preserve"> </w:t>
      </w:r>
    </w:p>
    <w:p w14:paraId="30ED9380" w14:textId="77777777" w:rsidR="000564DA" w:rsidRPr="00EC07F2" w:rsidRDefault="000564DA" w:rsidP="009933B7">
      <w:pPr>
        <w:jc w:val="center"/>
        <w:rPr>
          <w:rFonts w:asciiTheme="majorBidi" w:hAnsiTheme="majorBidi" w:cstheme="majorBidi"/>
        </w:rPr>
      </w:pPr>
      <w:r w:rsidRPr="00EC07F2">
        <w:rPr>
          <w:rFonts w:asciiTheme="majorBidi" w:hAnsiTheme="majorBidi" w:cstheme="majorBidi"/>
        </w:rPr>
        <w:t xml:space="preserve">Fig. 1 Packaging </w:t>
      </w:r>
      <w:r w:rsidR="009933B7" w:rsidRPr="00EC07F2">
        <w:rPr>
          <w:rFonts w:asciiTheme="majorBidi" w:hAnsiTheme="majorBidi" w:cstheme="majorBidi"/>
        </w:rPr>
        <w:t>for Viewport-</w:t>
      </w:r>
      <w:r w:rsidRPr="00EC07F2">
        <w:rPr>
          <w:rFonts w:asciiTheme="majorBidi" w:hAnsiTheme="majorBidi" w:cstheme="majorBidi"/>
        </w:rPr>
        <w:t xml:space="preserve">dependent </w:t>
      </w:r>
      <w:r w:rsidR="009933B7" w:rsidRPr="00EC07F2">
        <w:rPr>
          <w:rFonts w:asciiTheme="majorBidi" w:hAnsiTheme="majorBidi" w:cstheme="majorBidi"/>
        </w:rPr>
        <w:t>VR Streaming</w:t>
      </w:r>
    </w:p>
    <w:p w14:paraId="2540592A" w14:textId="77777777" w:rsidR="009933B7" w:rsidRPr="00EC07F2" w:rsidRDefault="000564DA" w:rsidP="009933B7">
      <w:p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 xml:space="preserve">The </w:t>
      </w:r>
      <w:r w:rsidR="009933B7" w:rsidRPr="00EC07F2">
        <w:rPr>
          <w:rFonts w:asciiTheme="majorBidi" w:hAnsiTheme="majorBidi" w:cstheme="majorBidi"/>
          <w:sz w:val="22"/>
          <w:szCs w:val="22"/>
        </w:rPr>
        <w:t xml:space="preserve">8 resulting videos are described as separate disjoint DASH </w:t>
      </w:r>
      <w:proofErr w:type="spellStart"/>
      <w:r w:rsidR="009933B7" w:rsidRPr="00EC07F2">
        <w:rPr>
          <w:rFonts w:asciiTheme="majorBidi" w:hAnsiTheme="majorBidi" w:cstheme="majorBidi"/>
          <w:sz w:val="22"/>
          <w:szCs w:val="22"/>
        </w:rPr>
        <w:t>AdaptationSets</w:t>
      </w:r>
      <w:proofErr w:type="spellEnd"/>
      <w:r w:rsidR="009933B7" w:rsidRPr="00EC07F2">
        <w:rPr>
          <w:rFonts w:asciiTheme="majorBidi" w:hAnsiTheme="majorBidi" w:cstheme="majorBidi"/>
          <w:sz w:val="22"/>
          <w:szCs w:val="22"/>
        </w:rPr>
        <w:t xml:space="preserve">. The receiver will only have to fetch a single video from only 1 of the 8 </w:t>
      </w:r>
      <w:proofErr w:type="spellStart"/>
      <w:r w:rsidR="009933B7" w:rsidRPr="00EC07F2">
        <w:rPr>
          <w:rFonts w:asciiTheme="majorBidi" w:hAnsiTheme="majorBidi" w:cstheme="majorBidi"/>
          <w:sz w:val="22"/>
          <w:szCs w:val="22"/>
        </w:rPr>
        <w:t>AdaptationSets</w:t>
      </w:r>
      <w:proofErr w:type="spellEnd"/>
      <w:r w:rsidR="009933B7" w:rsidRPr="00EC07F2">
        <w:rPr>
          <w:rFonts w:asciiTheme="majorBidi" w:hAnsiTheme="majorBidi" w:cstheme="majorBidi"/>
          <w:sz w:val="22"/>
          <w:szCs w:val="22"/>
        </w:rPr>
        <w:t xml:space="preserve"> at any point of time. Depending on the targeted HMD characteristics, the shift between two consecutive HR partitions may need to be changed (e.g. an HMD of 100 degrees horizontal field of view would result in 35 degrees shift). </w:t>
      </w:r>
    </w:p>
    <w:p w14:paraId="30A9548F" w14:textId="77777777" w:rsidR="009933B7" w:rsidRPr="00EC07F2" w:rsidRDefault="009933B7" w:rsidP="009933B7">
      <w:p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The overlap and the side-by-side packing of HR and LR achieve the following benefits:</w:t>
      </w:r>
    </w:p>
    <w:p w14:paraId="6B1DC38B" w14:textId="77777777" w:rsidR="009933B7" w:rsidRPr="00EC07F2" w:rsidRDefault="009933B7" w:rsidP="009933B7">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A single video stream and a single decoder is used at any point of time and provides a coverage of the full 360 degrees</w:t>
      </w:r>
    </w:p>
    <w:p w14:paraId="6FE3A447" w14:textId="77777777" w:rsidR="009933B7" w:rsidRPr="00EC07F2" w:rsidRDefault="009933B7" w:rsidP="009933B7">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 xml:space="preserve">Synchronization between the LR and HR videos is guaranteed through the usage of a single video </w:t>
      </w:r>
    </w:p>
    <w:p w14:paraId="0B223082" w14:textId="77777777" w:rsidR="009933B7" w:rsidRPr="00EC07F2" w:rsidRDefault="009933B7" w:rsidP="009933B7">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The current viewport is always covered by a single HR partition irrespective of the viewing direction</w:t>
      </w:r>
    </w:p>
    <w:p w14:paraId="39AB9051" w14:textId="77777777" w:rsidR="009933B7" w:rsidRPr="00EC07F2" w:rsidRDefault="009933B7" w:rsidP="009933B7">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An LR representation is always available to cover for sudden viewport changes and up until the corresponding HR video is received.</w:t>
      </w:r>
    </w:p>
    <w:p w14:paraId="05CC49E6" w14:textId="77777777" w:rsidR="00C177DC" w:rsidRPr="00EC07F2" w:rsidRDefault="009933B7" w:rsidP="002E2FE4">
      <w:pPr>
        <w:numPr>
          <w:ilvl w:val="0"/>
          <w:numId w:val="16"/>
        </w:num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 xml:space="preserve">The </w:t>
      </w:r>
      <w:proofErr w:type="spellStart"/>
      <w:r w:rsidRPr="00EC07F2">
        <w:rPr>
          <w:rFonts w:asciiTheme="majorBidi" w:hAnsiTheme="majorBidi" w:cstheme="majorBidi"/>
          <w:sz w:val="22"/>
          <w:szCs w:val="22"/>
        </w:rPr>
        <w:t>shader</w:t>
      </w:r>
      <w:proofErr w:type="spellEnd"/>
      <w:r w:rsidRPr="00EC07F2">
        <w:rPr>
          <w:rFonts w:asciiTheme="majorBidi" w:hAnsiTheme="majorBidi" w:cstheme="majorBidi"/>
          <w:sz w:val="22"/>
          <w:szCs w:val="22"/>
        </w:rPr>
        <w:t xml:space="preserve"> will only use </w:t>
      </w:r>
      <w:proofErr w:type="spellStart"/>
      <w:r w:rsidRPr="00EC07F2">
        <w:rPr>
          <w:rFonts w:asciiTheme="majorBidi" w:hAnsiTheme="majorBidi" w:cstheme="majorBidi"/>
          <w:sz w:val="22"/>
          <w:szCs w:val="22"/>
        </w:rPr>
        <w:t>texels</w:t>
      </w:r>
      <w:proofErr w:type="spellEnd"/>
      <w:r w:rsidRPr="00EC07F2">
        <w:rPr>
          <w:rFonts w:asciiTheme="majorBidi" w:hAnsiTheme="majorBidi" w:cstheme="majorBidi"/>
          <w:sz w:val="22"/>
          <w:szCs w:val="22"/>
        </w:rPr>
        <w:t xml:space="preserve"> from eit</w:t>
      </w:r>
      <w:r w:rsidR="002E2FE4" w:rsidRPr="00EC07F2">
        <w:rPr>
          <w:rFonts w:asciiTheme="majorBidi" w:hAnsiTheme="majorBidi" w:cstheme="majorBidi"/>
          <w:sz w:val="22"/>
          <w:szCs w:val="22"/>
        </w:rPr>
        <w:t>her the HR or the LR video data, thus preventing any distortion that would result from mixing the two at rendering.</w:t>
      </w:r>
    </w:p>
    <w:p w14:paraId="093BA133" w14:textId="77777777" w:rsidR="00C177DC" w:rsidRPr="00EC07F2" w:rsidRDefault="00C177DC" w:rsidP="00C177DC">
      <w:pPr>
        <w:pStyle w:val="Heading1"/>
        <w:widowControl/>
        <w:numPr>
          <w:ilvl w:val="0"/>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lastRenderedPageBreak/>
        <w:t>Evaluation of the AVC viewport dependent baseline media profile with packed streaming</w:t>
      </w:r>
    </w:p>
    <w:p w14:paraId="4FA3CE2F" w14:textId="77777777" w:rsidR="000564DA" w:rsidRPr="00EC07F2" w:rsidRDefault="00484A38" w:rsidP="00484A38">
      <w:pPr>
        <w:pStyle w:val="Heading1"/>
        <w:widowControl/>
        <w:numPr>
          <w:ilvl w:val="1"/>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t>Experimental setup</w:t>
      </w:r>
    </w:p>
    <w:p w14:paraId="5A29C4CD" w14:textId="77777777" w:rsidR="004049C4" w:rsidRPr="00EC07F2" w:rsidRDefault="00FC61F3" w:rsidP="004E30E6">
      <w:p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In the experiment, the</w:t>
      </w:r>
      <w:r w:rsidR="00EA021B" w:rsidRPr="00EC07F2">
        <w:rPr>
          <w:rFonts w:asciiTheme="majorBidi" w:hAnsiTheme="majorBidi" w:cstheme="majorBidi"/>
          <w:sz w:val="22"/>
          <w:szCs w:val="22"/>
        </w:rPr>
        <w:t xml:space="preserve"> MPEG 4K</w:t>
      </w:r>
      <w:r w:rsidR="00A95565" w:rsidRPr="00EC07F2">
        <w:rPr>
          <w:rFonts w:asciiTheme="majorBidi" w:hAnsiTheme="majorBidi" w:cstheme="majorBidi"/>
          <w:sz w:val="22"/>
          <w:szCs w:val="22"/>
        </w:rPr>
        <w:t xml:space="preserve"> (3840x1920)</w:t>
      </w:r>
      <w:r w:rsidR="00EA021B" w:rsidRPr="00EC07F2">
        <w:rPr>
          <w:rFonts w:asciiTheme="majorBidi" w:hAnsiTheme="majorBidi" w:cstheme="majorBidi"/>
          <w:sz w:val="22"/>
          <w:szCs w:val="22"/>
        </w:rPr>
        <w:t xml:space="preserve"> test video sequence</w:t>
      </w:r>
      <w:r w:rsidR="00770399" w:rsidRPr="00EC07F2">
        <w:rPr>
          <w:rFonts w:asciiTheme="majorBidi" w:hAnsiTheme="majorBidi" w:cstheme="majorBidi"/>
          <w:sz w:val="22"/>
          <w:szCs w:val="22"/>
        </w:rPr>
        <w:t xml:space="preserve">s are used for evaluation. </w:t>
      </w:r>
    </w:p>
    <w:p w14:paraId="0F6FE39D" w14:textId="77777777" w:rsidR="00316681" w:rsidRPr="00EC07F2" w:rsidRDefault="00FC61F3" w:rsidP="00FC61F3">
      <w:pPr>
        <w:autoSpaceDE w:val="0"/>
        <w:autoSpaceDN w:val="0"/>
        <w:adjustRightInd w:val="0"/>
        <w:rPr>
          <w:rFonts w:asciiTheme="majorBidi" w:hAnsiTheme="majorBidi" w:cstheme="majorBidi"/>
          <w:sz w:val="22"/>
          <w:szCs w:val="22"/>
        </w:rPr>
      </w:pPr>
      <w:r w:rsidRPr="00EC07F2">
        <w:rPr>
          <w:rFonts w:asciiTheme="majorBidi" w:hAnsiTheme="majorBidi" w:cstheme="majorBidi"/>
          <w:sz w:val="22"/>
          <w:szCs w:val="22"/>
        </w:rPr>
        <w:t>For the proposed viewport-</w:t>
      </w:r>
      <w:r w:rsidR="004049C4" w:rsidRPr="00EC07F2">
        <w:rPr>
          <w:rFonts w:asciiTheme="majorBidi" w:hAnsiTheme="majorBidi" w:cstheme="majorBidi"/>
          <w:sz w:val="22"/>
          <w:szCs w:val="22"/>
        </w:rPr>
        <w:t xml:space="preserve">dependent </w:t>
      </w:r>
      <w:r w:rsidRPr="00EC07F2">
        <w:rPr>
          <w:rFonts w:asciiTheme="majorBidi" w:hAnsiTheme="majorBidi" w:cstheme="majorBidi"/>
          <w:sz w:val="22"/>
          <w:szCs w:val="22"/>
        </w:rPr>
        <w:t>VR profile</w:t>
      </w:r>
      <w:r w:rsidR="004049C4" w:rsidRPr="00EC07F2">
        <w:rPr>
          <w:rFonts w:asciiTheme="majorBidi" w:hAnsiTheme="majorBidi" w:cstheme="majorBidi"/>
          <w:sz w:val="22"/>
          <w:szCs w:val="22"/>
        </w:rPr>
        <w:t>, the experimental conditions are set as follows.</w:t>
      </w:r>
    </w:p>
    <w:p w14:paraId="527BAA2B" w14:textId="77777777" w:rsidR="005D6B26" w:rsidRPr="00EC07F2" w:rsidRDefault="005D6B26" w:rsidP="006E7CAD">
      <w:pPr>
        <w:pStyle w:val="ColorfulList-Accent12"/>
        <w:ind w:left="0"/>
        <w:contextualSpacing w:val="0"/>
        <w:rPr>
          <w:rFonts w:asciiTheme="majorBidi" w:eastAsia="Batang" w:hAnsiTheme="majorBidi" w:cstheme="majorBidi"/>
          <w:sz w:val="22"/>
          <w:szCs w:val="22"/>
          <w:lang w:val="en-GB" w:eastAsia="en-US"/>
        </w:rPr>
      </w:pPr>
    </w:p>
    <w:p w14:paraId="6D3C0CEF" w14:textId="77777777" w:rsidR="00303448" w:rsidRPr="00EC07F2" w:rsidRDefault="00612220" w:rsidP="00583DA1">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Par</w:t>
      </w:r>
      <w:r w:rsidR="00FC61F3" w:rsidRPr="00EC07F2">
        <w:rPr>
          <w:rFonts w:asciiTheme="majorBidi" w:eastAsia="Batang" w:hAnsiTheme="majorBidi" w:cstheme="majorBidi"/>
          <w:sz w:val="22"/>
          <w:szCs w:val="22"/>
          <w:lang w:val="en-GB" w:eastAsia="en-US"/>
        </w:rPr>
        <w:t>tition 4K ERP into 12 overlapping</w:t>
      </w:r>
      <w:r w:rsidRPr="00EC07F2">
        <w:rPr>
          <w:rFonts w:asciiTheme="majorBidi" w:eastAsia="Batang" w:hAnsiTheme="majorBidi" w:cstheme="majorBidi"/>
          <w:sz w:val="22"/>
          <w:szCs w:val="22"/>
          <w:lang w:val="en-GB" w:eastAsia="en-US"/>
        </w:rPr>
        <w:t xml:space="preserve"> partitions with </w:t>
      </w:r>
      <w:proofErr w:type="gramStart"/>
      <w:r w:rsidRPr="00EC07F2">
        <w:rPr>
          <w:rFonts w:asciiTheme="majorBidi" w:eastAsia="Batang" w:hAnsiTheme="majorBidi" w:cstheme="majorBidi"/>
          <w:sz w:val="22"/>
          <w:szCs w:val="22"/>
          <w:lang w:val="en-GB" w:eastAsia="en-US"/>
        </w:rPr>
        <w:t>30 degree</w:t>
      </w:r>
      <w:proofErr w:type="gramEnd"/>
      <w:r w:rsidRPr="00EC07F2">
        <w:rPr>
          <w:rFonts w:asciiTheme="majorBidi" w:eastAsia="Batang" w:hAnsiTheme="majorBidi" w:cstheme="majorBidi"/>
          <w:sz w:val="22"/>
          <w:szCs w:val="22"/>
          <w:lang w:val="en-GB" w:eastAsia="en-US"/>
        </w:rPr>
        <w:t xml:space="preserve"> shift</w:t>
      </w:r>
    </w:p>
    <w:p w14:paraId="33C91A72" w14:textId="77777777" w:rsidR="00612220" w:rsidRPr="00EC07F2" w:rsidRDefault="00D41324" w:rsidP="00FC61F3">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Generate 12 frame</w:t>
      </w:r>
      <w:r w:rsidR="00FC61F3" w:rsidRPr="00EC07F2">
        <w:rPr>
          <w:rFonts w:asciiTheme="majorBidi" w:eastAsia="Batang" w:hAnsiTheme="majorBidi" w:cstheme="majorBidi"/>
          <w:sz w:val="22"/>
          <w:szCs w:val="22"/>
          <w:lang w:val="en-GB" w:eastAsia="en-US"/>
        </w:rPr>
        <w:t xml:space="preserve"> packed versions and encode th</w:t>
      </w:r>
      <w:r w:rsidRPr="00EC07F2">
        <w:rPr>
          <w:rFonts w:asciiTheme="majorBidi" w:eastAsia="Batang" w:hAnsiTheme="majorBidi" w:cstheme="majorBidi"/>
          <w:sz w:val="22"/>
          <w:szCs w:val="22"/>
          <w:lang w:val="en-GB" w:eastAsia="en-US"/>
        </w:rPr>
        <w:t>e</w:t>
      </w:r>
      <w:r w:rsidR="00FC61F3" w:rsidRPr="00EC07F2">
        <w:rPr>
          <w:rFonts w:asciiTheme="majorBidi" w:eastAsia="Batang" w:hAnsiTheme="majorBidi" w:cstheme="majorBidi"/>
          <w:sz w:val="22"/>
          <w:szCs w:val="22"/>
          <w:lang w:val="en-GB" w:eastAsia="en-US"/>
        </w:rPr>
        <w:t>m at 10 different bitrate ste</w:t>
      </w:r>
      <w:r w:rsidRPr="00EC07F2">
        <w:rPr>
          <w:rFonts w:asciiTheme="majorBidi" w:eastAsia="Batang" w:hAnsiTheme="majorBidi" w:cstheme="majorBidi"/>
          <w:sz w:val="22"/>
          <w:szCs w:val="22"/>
          <w:lang w:val="en-GB" w:eastAsia="en-US"/>
        </w:rPr>
        <w:t>p</w:t>
      </w:r>
      <w:r w:rsidR="00FC61F3" w:rsidRPr="00EC07F2">
        <w:rPr>
          <w:rFonts w:asciiTheme="majorBidi" w:eastAsia="Batang" w:hAnsiTheme="majorBidi" w:cstheme="majorBidi"/>
          <w:sz w:val="22"/>
          <w:szCs w:val="22"/>
          <w:lang w:val="en-GB" w:eastAsia="en-US"/>
        </w:rPr>
        <w:t>s starting from 2Mbps</w:t>
      </w:r>
      <w:r w:rsidRPr="00EC07F2">
        <w:rPr>
          <w:rFonts w:asciiTheme="majorBidi" w:eastAsia="Batang" w:hAnsiTheme="majorBidi" w:cstheme="majorBidi"/>
          <w:sz w:val="22"/>
          <w:szCs w:val="22"/>
          <w:lang w:val="en-GB" w:eastAsia="en-US"/>
        </w:rPr>
        <w:t xml:space="preserve"> using x265</w:t>
      </w:r>
    </w:p>
    <w:p w14:paraId="4508575D" w14:textId="77777777" w:rsidR="00D41324" w:rsidRPr="00EC07F2" w:rsidRDefault="00D41324" w:rsidP="00D41324">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Decode and split HR</w:t>
      </w:r>
      <w:r w:rsidR="00FC61F3" w:rsidRPr="00EC07F2">
        <w:rPr>
          <w:rFonts w:asciiTheme="majorBidi" w:eastAsia="Batang" w:hAnsiTheme="majorBidi" w:cstheme="majorBidi"/>
          <w:sz w:val="22"/>
          <w:szCs w:val="22"/>
          <w:lang w:val="en-GB" w:eastAsia="en-US"/>
        </w:rPr>
        <w:t xml:space="preserve"> </w:t>
      </w:r>
      <w:r w:rsidR="003D7DCB" w:rsidRPr="00EC07F2">
        <w:rPr>
          <w:rFonts w:asciiTheme="majorBidi" w:eastAsia="Batang" w:hAnsiTheme="majorBidi" w:cstheme="majorBidi"/>
          <w:sz w:val="22"/>
          <w:szCs w:val="22"/>
          <w:lang w:val="en-GB" w:eastAsia="en-US"/>
        </w:rPr>
        <w:t>(High Resolution)</w:t>
      </w:r>
      <w:r w:rsidRPr="00EC07F2">
        <w:rPr>
          <w:rFonts w:asciiTheme="majorBidi" w:eastAsia="Batang" w:hAnsiTheme="majorBidi" w:cstheme="majorBidi"/>
          <w:sz w:val="22"/>
          <w:szCs w:val="22"/>
          <w:lang w:val="en-GB" w:eastAsia="en-US"/>
        </w:rPr>
        <w:t xml:space="preserve"> from </w:t>
      </w:r>
      <w:proofErr w:type="gramStart"/>
      <w:r w:rsidRPr="00EC07F2">
        <w:rPr>
          <w:rFonts w:asciiTheme="majorBidi" w:eastAsia="Batang" w:hAnsiTheme="majorBidi" w:cstheme="majorBidi"/>
          <w:sz w:val="22"/>
          <w:szCs w:val="22"/>
          <w:lang w:val="en-GB" w:eastAsia="en-US"/>
        </w:rPr>
        <w:t>LR</w:t>
      </w:r>
      <w:r w:rsidR="003D7DCB" w:rsidRPr="00EC07F2">
        <w:rPr>
          <w:rFonts w:asciiTheme="majorBidi" w:eastAsia="Batang" w:hAnsiTheme="majorBidi" w:cstheme="majorBidi"/>
          <w:sz w:val="22"/>
          <w:szCs w:val="22"/>
          <w:lang w:val="en-GB" w:eastAsia="en-US"/>
        </w:rPr>
        <w:t>(</w:t>
      </w:r>
      <w:proofErr w:type="gramEnd"/>
      <w:r w:rsidR="003D7DCB" w:rsidRPr="00EC07F2">
        <w:rPr>
          <w:rFonts w:asciiTheme="majorBidi" w:eastAsia="Batang" w:hAnsiTheme="majorBidi" w:cstheme="majorBidi"/>
          <w:sz w:val="22"/>
          <w:szCs w:val="22"/>
          <w:lang w:val="en-GB" w:eastAsia="en-US"/>
        </w:rPr>
        <w:t>Low Resolution)</w:t>
      </w:r>
      <w:r w:rsidRPr="00EC07F2">
        <w:rPr>
          <w:rFonts w:asciiTheme="majorBidi" w:eastAsia="Batang" w:hAnsiTheme="majorBidi" w:cstheme="majorBidi"/>
          <w:sz w:val="22"/>
          <w:szCs w:val="22"/>
          <w:lang w:val="en-GB" w:eastAsia="en-US"/>
        </w:rPr>
        <w:t>,</w:t>
      </w:r>
      <w:r w:rsidR="00FC61F3" w:rsidRPr="00EC07F2">
        <w:rPr>
          <w:rFonts w:asciiTheme="majorBidi" w:eastAsia="Batang" w:hAnsiTheme="majorBidi" w:cstheme="majorBidi"/>
          <w:sz w:val="22"/>
          <w:szCs w:val="22"/>
          <w:lang w:val="en-GB" w:eastAsia="en-US"/>
        </w:rPr>
        <w:t xml:space="preserve"> and</w:t>
      </w:r>
      <w:r w:rsidRPr="00EC07F2">
        <w:rPr>
          <w:rFonts w:asciiTheme="majorBidi" w:eastAsia="Batang" w:hAnsiTheme="majorBidi" w:cstheme="majorBidi"/>
          <w:sz w:val="22"/>
          <w:szCs w:val="22"/>
          <w:lang w:val="en-GB" w:eastAsia="en-US"/>
        </w:rPr>
        <w:t xml:space="preserve"> rotate back</w:t>
      </w:r>
      <w:r w:rsidR="00FC61F3" w:rsidRPr="00EC07F2">
        <w:rPr>
          <w:rFonts w:asciiTheme="majorBidi" w:eastAsia="Batang" w:hAnsiTheme="majorBidi" w:cstheme="majorBidi"/>
          <w:sz w:val="22"/>
          <w:szCs w:val="22"/>
          <w:lang w:val="en-GB" w:eastAsia="en-US"/>
        </w:rPr>
        <w:t xml:space="preserve"> the</w:t>
      </w:r>
      <w:r w:rsidRPr="00EC07F2">
        <w:rPr>
          <w:rFonts w:asciiTheme="majorBidi" w:eastAsia="Batang" w:hAnsiTheme="majorBidi" w:cstheme="majorBidi"/>
          <w:sz w:val="22"/>
          <w:szCs w:val="22"/>
          <w:lang w:val="en-GB" w:eastAsia="en-US"/>
        </w:rPr>
        <w:t xml:space="preserve"> LR</w:t>
      </w:r>
    </w:p>
    <w:p w14:paraId="6C0C5D5B" w14:textId="77777777" w:rsidR="00D41324" w:rsidRPr="00EC07F2" w:rsidRDefault="00D41324" w:rsidP="00D41324">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 xml:space="preserve">Upscale HR </w:t>
      </w:r>
      <w:r w:rsidR="003D7DCB" w:rsidRPr="00EC07F2">
        <w:rPr>
          <w:rFonts w:asciiTheme="majorBidi" w:eastAsia="Batang" w:hAnsiTheme="majorBidi" w:cstheme="majorBidi"/>
          <w:sz w:val="22"/>
          <w:szCs w:val="22"/>
          <w:lang w:val="en-GB" w:eastAsia="en-US"/>
        </w:rPr>
        <w:t xml:space="preserve">partition </w:t>
      </w:r>
      <w:r w:rsidRPr="00EC07F2">
        <w:rPr>
          <w:rFonts w:asciiTheme="majorBidi" w:eastAsia="Batang" w:hAnsiTheme="majorBidi" w:cstheme="majorBidi"/>
          <w:sz w:val="22"/>
          <w:szCs w:val="22"/>
          <w:lang w:val="en-GB" w:eastAsia="en-US"/>
        </w:rPr>
        <w:t xml:space="preserve">and LR </w:t>
      </w:r>
      <w:r w:rsidR="003D7DCB" w:rsidRPr="00EC07F2">
        <w:rPr>
          <w:rFonts w:asciiTheme="majorBidi" w:eastAsia="Batang" w:hAnsiTheme="majorBidi" w:cstheme="majorBidi"/>
          <w:sz w:val="22"/>
          <w:szCs w:val="22"/>
          <w:lang w:val="en-GB" w:eastAsia="en-US"/>
        </w:rPr>
        <w:t xml:space="preserve">rotated down-sampled ERP </w:t>
      </w:r>
      <w:r w:rsidRPr="00EC07F2">
        <w:rPr>
          <w:rFonts w:asciiTheme="majorBidi" w:eastAsia="Batang" w:hAnsiTheme="majorBidi" w:cstheme="majorBidi"/>
          <w:sz w:val="22"/>
          <w:szCs w:val="22"/>
          <w:lang w:val="en-GB" w:eastAsia="en-US"/>
        </w:rPr>
        <w:t>to 8K</w:t>
      </w:r>
    </w:p>
    <w:p w14:paraId="31664C58" w14:textId="77777777" w:rsidR="00D41324" w:rsidRPr="00EC07F2" w:rsidRDefault="00D41324" w:rsidP="00D41324">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 xml:space="preserve">Upscale 4K </w:t>
      </w:r>
      <w:r w:rsidR="00863F36" w:rsidRPr="00EC07F2">
        <w:rPr>
          <w:rFonts w:asciiTheme="majorBidi" w:eastAsia="Batang" w:hAnsiTheme="majorBidi" w:cstheme="majorBidi"/>
          <w:sz w:val="22"/>
          <w:szCs w:val="22"/>
          <w:lang w:val="en-GB" w:eastAsia="en-US"/>
        </w:rPr>
        <w:t xml:space="preserve">ERP </w:t>
      </w:r>
      <w:r w:rsidRPr="00EC07F2">
        <w:rPr>
          <w:rFonts w:asciiTheme="majorBidi" w:eastAsia="Batang" w:hAnsiTheme="majorBidi" w:cstheme="majorBidi"/>
          <w:sz w:val="22"/>
          <w:szCs w:val="22"/>
          <w:lang w:val="en-GB" w:eastAsia="en-US"/>
        </w:rPr>
        <w:t>to 8K</w:t>
      </w:r>
      <w:r w:rsidR="00863F36" w:rsidRPr="00EC07F2">
        <w:rPr>
          <w:rFonts w:asciiTheme="majorBidi" w:eastAsia="Batang" w:hAnsiTheme="majorBidi" w:cstheme="majorBidi"/>
          <w:sz w:val="22"/>
          <w:szCs w:val="22"/>
          <w:lang w:val="en-GB" w:eastAsia="en-US"/>
        </w:rPr>
        <w:t xml:space="preserve"> ERP</w:t>
      </w:r>
      <w:r w:rsidR="00FC61F3" w:rsidRPr="00EC07F2">
        <w:rPr>
          <w:rFonts w:asciiTheme="majorBidi" w:eastAsia="Batang" w:hAnsiTheme="majorBidi" w:cstheme="majorBidi"/>
          <w:sz w:val="22"/>
          <w:szCs w:val="22"/>
          <w:lang w:val="en-GB" w:eastAsia="en-US"/>
        </w:rPr>
        <w:t xml:space="preserve"> using the same upscaling configuration</w:t>
      </w:r>
    </w:p>
    <w:p w14:paraId="3C8B8F2E" w14:textId="77777777" w:rsidR="00D41324" w:rsidRPr="00EC07F2" w:rsidRDefault="00D41324" w:rsidP="00FC61F3">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Calculate PSNR</w:t>
      </w:r>
      <w:r w:rsidR="008470B1" w:rsidRPr="00EC07F2">
        <w:rPr>
          <w:rFonts w:asciiTheme="majorBidi" w:eastAsia="Batang" w:hAnsiTheme="majorBidi" w:cstheme="majorBidi"/>
          <w:sz w:val="22"/>
          <w:szCs w:val="22"/>
          <w:lang w:val="en-GB" w:eastAsia="en-US"/>
        </w:rPr>
        <w:t xml:space="preserve"> and W-PSNR using the 8K original video sequence as reference for the up</w:t>
      </w:r>
      <w:r w:rsidR="003217D2" w:rsidRPr="00EC07F2">
        <w:rPr>
          <w:rFonts w:asciiTheme="majorBidi" w:eastAsia="Batang" w:hAnsiTheme="majorBidi" w:cstheme="majorBidi"/>
          <w:sz w:val="22"/>
          <w:szCs w:val="22"/>
          <w:lang w:val="en-GB" w:eastAsia="en-US"/>
        </w:rPr>
        <w:t>-</w:t>
      </w:r>
      <w:r w:rsidR="008470B1" w:rsidRPr="00EC07F2">
        <w:rPr>
          <w:rFonts w:asciiTheme="majorBidi" w:eastAsia="Batang" w:hAnsiTheme="majorBidi" w:cstheme="majorBidi"/>
          <w:sz w:val="22"/>
          <w:szCs w:val="22"/>
          <w:lang w:val="en-GB" w:eastAsia="en-US"/>
        </w:rPr>
        <w:t xml:space="preserve">scaled HR </w:t>
      </w:r>
      <w:r w:rsidR="00DF78FE" w:rsidRPr="00EC07F2">
        <w:rPr>
          <w:rFonts w:asciiTheme="majorBidi" w:eastAsia="Batang" w:hAnsiTheme="majorBidi" w:cstheme="majorBidi"/>
          <w:sz w:val="22"/>
          <w:szCs w:val="22"/>
          <w:lang w:val="en-GB" w:eastAsia="en-US"/>
        </w:rPr>
        <w:t>partition, up</w:t>
      </w:r>
      <w:r w:rsidR="003217D2" w:rsidRPr="00EC07F2">
        <w:rPr>
          <w:rFonts w:asciiTheme="majorBidi" w:eastAsia="Batang" w:hAnsiTheme="majorBidi" w:cstheme="majorBidi"/>
          <w:sz w:val="22"/>
          <w:szCs w:val="22"/>
          <w:lang w:val="en-GB" w:eastAsia="en-US"/>
        </w:rPr>
        <w:t>-</w:t>
      </w:r>
      <w:r w:rsidR="00DF78FE" w:rsidRPr="00EC07F2">
        <w:rPr>
          <w:rFonts w:asciiTheme="majorBidi" w:eastAsia="Batang" w:hAnsiTheme="majorBidi" w:cstheme="majorBidi"/>
          <w:sz w:val="22"/>
          <w:szCs w:val="22"/>
          <w:lang w:val="en-GB" w:eastAsia="en-US"/>
        </w:rPr>
        <w:t xml:space="preserve">scaled </w:t>
      </w:r>
      <w:r w:rsidRPr="00EC07F2">
        <w:rPr>
          <w:rFonts w:asciiTheme="majorBidi" w:eastAsia="Batang" w:hAnsiTheme="majorBidi" w:cstheme="majorBidi"/>
          <w:sz w:val="22"/>
          <w:szCs w:val="22"/>
          <w:lang w:val="en-GB" w:eastAsia="en-US"/>
        </w:rPr>
        <w:t>LR</w:t>
      </w:r>
      <w:r w:rsidR="00DF78FE" w:rsidRPr="00EC07F2">
        <w:rPr>
          <w:rFonts w:asciiTheme="majorBidi" w:eastAsia="Batang" w:hAnsiTheme="majorBidi" w:cstheme="majorBidi"/>
          <w:sz w:val="22"/>
          <w:szCs w:val="22"/>
          <w:lang w:val="en-GB" w:eastAsia="en-US"/>
        </w:rPr>
        <w:t xml:space="preserve"> ERP</w:t>
      </w:r>
      <w:r w:rsidRPr="00EC07F2">
        <w:rPr>
          <w:rFonts w:asciiTheme="majorBidi" w:eastAsia="Batang" w:hAnsiTheme="majorBidi" w:cstheme="majorBidi"/>
          <w:sz w:val="22"/>
          <w:szCs w:val="22"/>
          <w:lang w:val="en-GB" w:eastAsia="en-US"/>
        </w:rPr>
        <w:t>,</w:t>
      </w:r>
      <w:r w:rsidR="00DF78FE" w:rsidRPr="00EC07F2">
        <w:rPr>
          <w:rFonts w:asciiTheme="majorBidi" w:eastAsia="Batang" w:hAnsiTheme="majorBidi" w:cstheme="majorBidi"/>
          <w:sz w:val="22"/>
          <w:szCs w:val="22"/>
          <w:lang w:val="en-GB" w:eastAsia="en-US"/>
        </w:rPr>
        <w:t xml:space="preserve"> </w:t>
      </w:r>
      <w:r w:rsidR="003217D2" w:rsidRPr="00EC07F2">
        <w:rPr>
          <w:rFonts w:asciiTheme="majorBidi" w:eastAsia="Batang" w:hAnsiTheme="majorBidi" w:cstheme="majorBidi"/>
          <w:sz w:val="22"/>
          <w:szCs w:val="22"/>
          <w:lang w:val="en-GB" w:eastAsia="en-US"/>
        </w:rPr>
        <w:t xml:space="preserve">and </w:t>
      </w:r>
      <w:r w:rsidR="00FD42FC" w:rsidRPr="00EC07F2">
        <w:rPr>
          <w:rFonts w:asciiTheme="majorBidi" w:eastAsia="Batang" w:hAnsiTheme="majorBidi" w:cstheme="majorBidi"/>
          <w:sz w:val="22"/>
          <w:szCs w:val="22"/>
          <w:lang w:val="en-GB" w:eastAsia="en-US"/>
        </w:rPr>
        <w:t>for</w:t>
      </w:r>
      <w:r w:rsidR="00FC61F3" w:rsidRPr="00EC07F2">
        <w:rPr>
          <w:rFonts w:asciiTheme="majorBidi" w:eastAsia="Batang" w:hAnsiTheme="majorBidi" w:cstheme="majorBidi"/>
          <w:sz w:val="22"/>
          <w:szCs w:val="22"/>
          <w:lang w:val="en-GB" w:eastAsia="en-US"/>
        </w:rPr>
        <w:t xml:space="preserve"> the</w:t>
      </w:r>
      <w:r w:rsidR="00FD42FC" w:rsidRPr="00EC07F2">
        <w:rPr>
          <w:rFonts w:asciiTheme="majorBidi" w:eastAsia="Batang" w:hAnsiTheme="majorBidi" w:cstheme="majorBidi"/>
          <w:sz w:val="22"/>
          <w:szCs w:val="22"/>
          <w:lang w:val="en-GB" w:eastAsia="en-US"/>
        </w:rPr>
        <w:t xml:space="preserve"> up-scaled </w:t>
      </w:r>
      <w:r w:rsidR="003217D2" w:rsidRPr="00EC07F2">
        <w:rPr>
          <w:rFonts w:asciiTheme="majorBidi" w:eastAsia="Batang" w:hAnsiTheme="majorBidi" w:cstheme="majorBidi"/>
          <w:sz w:val="22"/>
          <w:szCs w:val="22"/>
          <w:lang w:val="en-GB" w:eastAsia="en-US"/>
        </w:rPr>
        <w:t>4K</w:t>
      </w:r>
      <w:r w:rsidR="00FD42FC" w:rsidRPr="00EC07F2">
        <w:rPr>
          <w:rFonts w:asciiTheme="majorBidi" w:eastAsia="Batang" w:hAnsiTheme="majorBidi" w:cstheme="majorBidi"/>
          <w:sz w:val="22"/>
          <w:szCs w:val="22"/>
          <w:lang w:val="en-GB" w:eastAsia="en-US"/>
        </w:rPr>
        <w:t xml:space="preserve"> ERP </w:t>
      </w:r>
      <w:r w:rsidR="00FC61F3" w:rsidRPr="00EC07F2">
        <w:rPr>
          <w:rFonts w:asciiTheme="majorBidi" w:eastAsia="Batang" w:hAnsiTheme="majorBidi" w:cstheme="majorBidi"/>
          <w:sz w:val="22"/>
          <w:szCs w:val="22"/>
          <w:lang w:val="en-GB" w:eastAsia="en-US"/>
        </w:rPr>
        <w:t xml:space="preserve">as used </w:t>
      </w:r>
      <w:r w:rsidR="00FD42FC" w:rsidRPr="00EC07F2">
        <w:rPr>
          <w:rFonts w:asciiTheme="majorBidi" w:eastAsia="Batang" w:hAnsiTheme="majorBidi" w:cstheme="majorBidi"/>
          <w:sz w:val="22"/>
          <w:szCs w:val="22"/>
          <w:lang w:val="en-GB" w:eastAsia="en-US"/>
        </w:rPr>
        <w:t xml:space="preserve">in the viewport independent </w:t>
      </w:r>
      <w:r w:rsidR="00FC61F3" w:rsidRPr="00EC07F2">
        <w:rPr>
          <w:rFonts w:asciiTheme="majorBidi" w:eastAsia="Batang" w:hAnsiTheme="majorBidi" w:cstheme="majorBidi"/>
          <w:sz w:val="22"/>
          <w:szCs w:val="22"/>
          <w:lang w:val="en-GB" w:eastAsia="en-US"/>
        </w:rPr>
        <w:t xml:space="preserve">VR </w:t>
      </w:r>
      <w:r w:rsidR="00FD42FC" w:rsidRPr="00EC07F2">
        <w:rPr>
          <w:rFonts w:asciiTheme="majorBidi" w:eastAsia="Batang" w:hAnsiTheme="majorBidi" w:cstheme="majorBidi"/>
          <w:sz w:val="22"/>
          <w:szCs w:val="22"/>
          <w:lang w:val="en-GB" w:eastAsia="en-US"/>
        </w:rPr>
        <w:t>streaming</w:t>
      </w:r>
    </w:p>
    <w:p w14:paraId="5100AEED" w14:textId="77777777" w:rsidR="00926C6A" w:rsidRPr="00EC07F2" w:rsidRDefault="00FC61F3" w:rsidP="00D41324">
      <w:pPr>
        <w:pStyle w:val="ColorfulList-Accent12"/>
        <w:numPr>
          <w:ilvl w:val="0"/>
          <w:numId w:val="11"/>
        </w:numPr>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Calculate the composite</w:t>
      </w:r>
      <w:r w:rsidR="00D41324" w:rsidRPr="00EC07F2">
        <w:rPr>
          <w:rFonts w:asciiTheme="majorBidi" w:eastAsia="Batang" w:hAnsiTheme="majorBidi" w:cstheme="majorBidi"/>
          <w:sz w:val="22"/>
          <w:szCs w:val="22"/>
          <w:lang w:val="en-GB" w:eastAsia="en-US"/>
        </w:rPr>
        <w:t xml:space="preserve"> PSNR and W-PSNR for HR+LR as follows </w:t>
      </w:r>
    </w:p>
    <w:p w14:paraId="2243A46C" w14:textId="77777777" w:rsidR="00423075" w:rsidRPr="00EC07F2" w:rsidRDefault="00423075" w:rsidP="00926C6A">
      <w:pPr>
        <w:pStyle w:val="ColorfulList-Accent12"/>
        <w:contextualSpacing w:val="0"/>
        <w:rPr>
          <w:rFonts w:asciiTheme="majorBidi" w:eastAsia="Batang" w:hAnsiTheme="majorBidi" w:cstheme="majorBidi"/>
          <w:sz w:val="20"/>
          <w:szCs w:val="20"/>
          <w:lang w:val="en-GB" w:eastAsia="en-US"/>
        </w:rPr>
      </w:pPr>
    </w:p>
    <w:p w14:paraId="18079369" w14:textId="77777777" w:rsidR="00FC61F3" w:rsidRPr="00EC07F2" w:rsidRDefault="00FC61F3" w:rsidP="00926C6A">
      <w:pPr>
        <w:pStyle w:val="ColorfulList-Accent12"/>
        <w:contextualSpacing w:val="0"/>
        <w:rPr>
          <w:rFonts w:asciiTheme="majorBidi" w:eastAsia="Batang" w:hAnsiTheme="majorBidi" w:cstheme="majorBidi"/>
          <w:sz w:val="20"/>
          <w:szCs w:val="20"/>
          <w:lang w:val="en-GB" w:eastAsia="en-US"/>
        </w:rPr>
      </w:pPr>
    </w:p>
    <w:p w14:paraId="75AEE441" w14:textId="77777777" w:rsidR="00F87898" w:rsidRPr="00EC07F2" w:rsidRDefault="005708C0" w:rsidP="008B3D72">
      <w:pPr>
        <w:rPr>
          <w:rFonts w:asciiTheme="majorBidi" w:hAnsiTheme="majorBidi" w:cstheme="majorBidi"/>
        </w:rPr>
      </w:pPr>
      <m:oMathPara>
        <m:oMath>
          <m:r>
            <w:rPr>
              <w:rFonts w:ascii="Cambria Math" w:hAnsi="Cambria Math" w:cstheme="majorBidi"/>
            </w:rPr>
            <m:t xml:space="preserve">PSNR= </m:t>
          </m:r>
          <m:nary>
            <m:naryPr>
              <m:chr m:val="∑"/>
              <m:limLoc m:val="undOvr"/>
              <m:ctrlPr>
                <w:rPr>
                  <w:rFonts w:ascii="Cambria Math" w:hAnsi="Cambria Math" w:cstheme="majorBidi"/>
                  <w:i/>
                </w:rPr>
              </m:ctrlPr>
            </m:naryPr>
            <m:sub>
              <m:r>
                <w:rPr>
                  <w:rFonts w:ascii="Cambria Math" w:hAnsi="Cambria Math" w:cstheme="majorBidi"/>
                </w:rPr>
                <m:t>i=0</m:t>
              </m:r>
            </m:sub>
            <m:sup>
              <m:r>
                <w:rPr>
                  <w:rFonts w:ascii="Cambria Math" w:hAnsi="Cambria Math" w:cstheme="majorBidi"/>
                </w:rPr>
                <m:t>11</m:t>
              </m:r>
            </m:sup>
            <m:e>
              <m:sSub>
                <m:sSubPr>
                  <m:ctrlPr>
                    <w:rPr>
                      <w:rFonts w:ascii="Cambria Math" w:hAnsi="Cambria Math" w:cstheme="majorBidi"/>
                    </w:rPr>
                  </m:ctrlPr>
                </m:sSubPr>
                <m:e>
                  <m:r>
                    <w:rPr>
                      <w:rFonts w:ascii="Cambria Math" w:hAnsi="Cambria Math" w:cstheme="majorBidi"/>
                    </w:rPr>
                    <m:t>PSNR</m:t>
                  </m:r>
                </m:e>
                <m:sub>
                  <m:r>
                    <w:rPr>
                      <w:rFonts w:ascii="Cambria Math" w:hAnsi="Cambria Math" w:cstheme="majorBidi"/>
                    </w:rPr>
                    <m:t>i</m:t>
                  </m:r>
                </m:sub>
              </m:sSub>
              <m:sSub>
                <m:sSubPr>
                  <m:ctrlPr>
                    <w:rPr>
                      <w:rFonts w:ascii="Cambria Math" w:hAnsi="Cambria Math" w:cstheme="majorBidi"/>
                    </w:rPr>
                  </m:ctrlPr>
                </m:sSubPr>
                <m:e>
                  <m:r>
                    <w:rPr>
                      <w:rFonts w:ascii="Cambria Math" w:hAnsi="Cambria Math" w:cstheme="majorBidi"/>
                    </w:rPr>
                    <m:t>∙P</m:t>
                  </m:r>
                </m:e>
                <m:sub>
                  <m:r>
                    <w:rPr>
                      <w:rFonts w:ascii="Cambria Math" w:hAnsi="Cambria Math" w:cstheme="majorBidi"/>
                    </w:rPr>
                    <m:t>i</m:t>
                  </m:r>
                </m:sub>
              </m:sSub>
            </m:e>
          </m:nary>
          <m:r>
            <w:rPr>
              <w:rFonts w:ascii="Cambria Math" w:hAnsi="Cambria Math" w:cstheme="majorBidi"/>
            </w:rPr>
            <m:t>+(1-</m:t>
          </m:r>
          <m:sSub>
            <m:sSubPr>
              <m:ctrlPr>
                <w:rPr>
                  <w:rFonts w:ascii="Cambria Math" w:hAnsi="Cambria Math" w:cstheme="majorBidi"/>
                </w:rPr>
              </m:ctrlPr>
            </m:sSubPr>
            <m:e>
              <m:r>
                <w:rPr>
                  <w:rFonts w:ascii="Cambria Math" w:hAnsi="Cambria Math" w:cstheme="majorBidi"/>
                </w:rPr>
                <m:t>∙P</m:t>
              </m:r>
            </m:e>
            <m:sub>
              <m:r>
                <w:rPr>
                  <w:rFonts w:ascii="Cambria Math" w:hAnsi="Cambria Math" w:cstheme="majorBidi"/>
                </w:rPr>
                <m:t>i</m:t>
              </m:r>
            </m:sub>
          </m:sSub>
          <m:r>
            <w:rPr>
              <w:rFonts w:ascii="Cambria Math" w:hAnsi="Cambria Math" w:cstheme="majorBidi"/>
            </w:rPr>
            <m:t>)∙</m:t>
          </m:r>
          <m:sSub>
            <m:sSubPr>
              <m:ctrlPr>
                <w:rPr>
                  <w:rFonts w:ascii="Cambria Math" w:hAnsi="Cambria Math" w:cstheme="majorBidi"/>
                </w:rPr>
              </m:ctrlPr>
            </m:sSubPr>
            <m:e>
              <m:r>
                <w:rPr>
                  <w:rFonts w:ascii="Cambria Math" w:hAnsi="Cambria Math" w:cstheme="majorBidi"/>
                </w:rPr>
                <m:t>PSNR</m:t>
              </m:r>
            </m:e>
            <m:sub>
              <m:r>
                <w:rPr>
                  <w:rFonts w:ascii="Cambria Math" w:hAnsi="Cambria Math" w:cstheme="majorBidi"/>
                </w:rPr>
                <m:t>low</m:t>
              </m:r>
            </m:sub>
          </m:sSub>
        </m:oMath>
      </m:oMathPara>
    </w:p>
    <w:p w14:paraId="51778BE5" w14:textId="77777777" w:rsidR="00D41324" w:rsidRPr="00EC07F2" w:rsidRDefault="00BC1C97" w:rsidP="00EC07F2">
      <w:pPr>
        <w:pStyle w:val="ColorfulList-Accent12"/>
        <w:ind w:left="0"/>
        <w:contextualSpacing w:val="0"/>
        <w:rPr>
          <w:rFonts w:asciiTheme="majorBidi" w:eastAsia="Batang" w:hAnsiTheme="majorBidi" w:cstheme="majorBidi"/>
          <w:sz w:val="22"/>
          <w:szCs w:val="22"/>
          <w:lang w:val="en-GB" w:eastAsia="en-US"/>
        </w:rPr>
      </w:pPr>
      <w:r w:rsidRPr="00EC07F2">
        <w:rPr>
          <w:rFonts w:asciiTheme="majorBidi" w:eastAsia="Batang" w:hAnsiTheme="majorBidi" w:cstheme="majorBidi"/>
          <w:sz w:val="22"/>
          <w:szCs w:val="22"/>
          <w:lang w:val="en-GB" w:eastAsia="en-US"/>
        </w:rPr>
        <w:t>w</w:t>
      </w:r>
      <w:r w:rsidR="00423075" w:rsidRPr="00EC07F2">
        <w:rPr>
          <w:rFonts w:asciiTheme="majorBidi" w:eastAsia="Batang" w:hAnsiTheme="majorBidi" w:cstheme="majorBidi"/>
          <w:sz w:val="22"/>
          <w:szCs w:val="22"/>
          <w:lang w:val="en-GB" w:eastAsia="en-US"/>
        </w:rPr>
        <w:t>here</w:t>
      </w:r>
      <w:r w:rsidR="00931E27" w:rsidRPr="00EC07F2">
        <w:rPr>
          <w:rFonts w:asciiTheme="majorBidi" w:eastAsia="Batang" w:hAnsiTheme="majorBidi" w:cstheme="majorBidi"/>
          <w:sz w:val="22"/>
          <w:szCs w:val="22"/>
          <w:lang w:val="en-GB" w:eastAsia="en-US"/>
        </w:rPr>
        <w:t xml:space="preserve"> </w:t>
      </w:r>
      <m:oMath>
        <m:sSub>
          <m:sSubPr>
            <m:ctrlPr>
              <w:rPr>
                <w:rFonts w:ascii="Cambria Math" w:eastAsia="Batang" w:hAnsi="Cambria Math" w:cstheme="majorBidi"/>
                <w:sz w:val="22"/>
                <w:szCs w:val="22"/>
                <w:lang w:val="en-GB" w:eastAsia="en-US"/>
              </w:rPr>
            </m:ctrlPr>
          </m:sSubPr>
          <m:e>
            <m:r>
              <w:rPr>
                <w:rFonts w:ascii="Cambria Math" w:hAnsi="Cambria Math" w:cstheme="majorBidi"/>
                <w:sz w:val="22"/>
                <w:szCs w:val="22"/>
              </w:rPr>
              <m:t>PSNR</m:t>
            </m:r>
          </m:e>
          <m:sub>
            <m:r>
              <w:rPr>
                <w:rFonts w:ascii="Cambria Math" w:hAnsi="Cambria Math" w:cstheme="majorBidi"/>
                <w:sz w:val="22"/>
                <w:szCs w:val="22"/>
              </w:rPr>
              <m:t>i</m:t>
            </m:r>
          </m:sub>
        </m:sSub>
      </m:oMath>
      <w:r w:rsidR="00931E27" w:rsidRPr="00EC07F2">
        <w:rPr>
          <w:rFonts w:asciiTheme="majorBidi" w:eastAsia="Batang" w:hAnsiTheme="majorBidi" w:cstheme="majorBidi"/>
          <w:sz w:val="22"/>
          <w:szCs w:val="22"/>
          <w:lang w:val="en-GB" w:eastAsia="en-US"/>
        </w:rPr>
        <w:t xml:space="preserve"> denotes the PSNR of the up-scaled partition i and </w:t>
      </w:r>
      <m:oMath>
        <m:sSub>
          <m:sSubPr>
            <m:ctrlPr>
              <w:rPr>
                <w:rFonts w:ascii="Cambria Math" w:eastAsia="Batang" w:hAnsi="Cambria Math" w:cstheme="majorBidi"/>
                <w:sz w:val="22"/>
                <w:szCs w:val="22"/>
                <w:lang w:val="en-GB" w:eastAsia="en-US"/>
              </w:rPr>
            </m:ctrlPr>
          </m:sSubPr>
          <m:e>
            <m:r>
              <w:rPr>
                <w:rFonts w:ascii="Cambria Math" w:hAnsi="Cambria Math" w:cstheme="majorBidi"/>
                <w:sz w:val="22"/>
                <w:szCs w:val="22"/>
              </w:rPr>
              <m:t>PSNR</m:t>
            </m:r>
          </m:e>
          <m:sub>
            <m:r>
              <w:rPr>
                <w:rFonts w:ascii="Cambria Math" w:hAnsi="Cambria Math" w:cstheme="majorBidi"/>
                <w:sz w:val="22"/>
                <w:szCs w:val="22"/>
              </w:rPr>
              <m:t>low</m:t>
            </m:r>
          </m:sub>
        </m:sSub>
      </m:oMath>
      <w:r w:rsidR="00931E27" w:rsidRPr="00EC07F2">
        <w:rPr>
          <w:rFonts w:asciiTheme="majorBidi" w:eastAsia="Batang" w:hAnsiTheme="majorBidi" w:cstheme="majorBidi"/>
          <w:sz w:val="22"/>
          <w:szCs w:val="22"/>
          <w:lang w:val="en-GB" w:eastAsia="en-US"/>
        </w:rPr>
        <w:t xml:space="preserve">denotes the </w:t>
      </w:r>
      <w:r w:rsidR="0064445B" w:rsidRPr="00EC07F2">
        <w:rPr>
          <w:rFonts w:asciiTheme="majorBidi" w:eastAsia="Batang" w:hAnsiTheme="majorBidi" w:cstheme="majorBidi"/>
          <w:sz w:val="22"/>
          <w:szCs w:val="22"/>
          <w:lang w:val="en-GB" w:eastAsia="en-US"/>
        </w:rPr>
        <w:t>up</w:t>
      </w:r>
      <w:r w:rsidR="002E0053" w:rsidRPr="00EC07F2">
        <w:rPr>
          <w:rFonts w:asciiTheme="majorBidi" w:eastAsia="Batang" w:hAnsiTheme="majorBidi" w:cstheme="majorBidi"/>
          <w:sz w:val="22"/>
          <w:szCs w:val="22"/>
          <w:lang w:val="en-GB" w:eastAsia="en-US"/>
        </w:rPr>
        <w:t>-</w:t>
      </w:r>
      <w:r w:rsidR="0064445B" w:rsidRPr="00EC07F2">
        <w:rPr>
          <w:rFonts w:asciiTheme="majorBidi" w:eastAsia="Batang" w:hAnsiTheme="majorBidi" w:cstheme="majorBidi"/>
          <w:sz w:val="22"/>
          <w:szCs w:val="22"/>
          <w:lang w:val="en-GB" w:eastAsia="en-US"/>
        </w:rPr>
        <w:t xml:space="preserve">scaled </w:t>
      </w:r>
      <w:proofErr w:type="gramStart"/>
      <w:r w:rsidR="0064445B" w:rsidRPr="00EC07F2">
        <w:rPr>
          <w:rFonts w:asciiTheme="majorBidi" w:eastAsia="Batang" w:hAnsiTheme="majorBidi" w:cstheme="majorBidi"/>
          <w:sz w:val="22"/>
          <w:szCs w:val="22"/>
          <w:lang w:val="en-GB" w:eastAsia="en-US"/>
        </w:rPr>
        <w:t>low resolution</w:t>
      </w:r>
      <w:proofErr w:type="gramEnd"/>
      <w:r w:rsidR="0064445B" w:rsidRPr="00EC07F2">
        <w:rPr>
          <w:rFonts w:asciiTheme="majorBidi" w:eastAsia="Batang" w:hAnsiTheme="majorBidi" w:cstheme="majorBidi"/>
          <w:sz w:val="22"/>
          <w:szCs w:val="22"/>
          <w:lang w:val="en-GB" w:eastAsia="en-US"/>
        </w:rPr>
        <w:t xml:space="preserve"> ERP and </w:t>
      </w:r>
      <m:oMath>
        <m:sSub>
          <m:sSubPr>
            <m:ctrlPr>
              <w:rPr>
                <w:rFonts w:ascii="Cambria Math" w:eastAsia="Batang" w:hAnsi="Cambria Math" w:cstheme="majorBidi"/>
                <w:sz w:val="22"/>
                <w:szCs w:val="22"/>
                <w:lang w:val="en-GB" w:eastAsia="en-US"/>
              </w:rPr>
            </m:ctrlPr>
          </m:sSubPr>
          <m:e>
            <m:r>
              <w:rPr>
                <w:rFonts w:ascii="Cambria Math" w:hAnsi="Cambria Math" w:cstheme="majorBidi"/>
                <w:sz w:val="22"/>
                <w:szCs w:val="22"/>
              </w:rPr>
              <m:t>P</m:t>
            </m:r>
          </m:e>
          <m:sub>
            <m:r>
              <w:rPr>
                <w:rFonts w:ascii="Cambria Math" w:hAnsi="Cambria Math" w:cstheme="majorBidi"/>
                <w:sz w:val="22"/>
                <w:szCs w:val="22"/>
              </w:rPr>
              <m:t>i</m:t>
            </m:r>
          </m:sub>
        </m:sSub>
      </m:oMath>
      <w:r w:rsidR="00F924D2" w:rsidRPr="00EC07F2">
        <w:rPr>
          <w:rFonts w:asciiTheme="majorBidi" w:eastAsia="Batang" w:hAnsiTheme="majorBidi" w:cstheme="majorBidi"/>
          <w:sz w:val="22"/>
          <w:szCs w:val="22"/>
          <w:lang w:val="en-GB" w:eastAsia="en-US"/>
        </w:rPr>
        <w:t xml:space="preserve"> denotes the probability of presenting the high resolution partition, respectively. </w:t>
      </w:r>
    </w:p>
    <w:p w14:paraId="723EBAD0" w14:textId="77777777" w:rsidR="00FF7888" w:rsidRPr="00EC07F2" w:rsidRDefault="0075616E" w:rsidP="00FF7888">
      <w:pPr>
        <w:pStyle w:val="Heading1"/>
        <w:widowControl/>
        <w:numPr>
          <w:ilvl w:val="1"/>
          <w:numId w:val="6"/>
        </w:numPr>
        <w:tabs>
          <w:tab w:val="left" w:pos="400"/>
          <w:tab w:val="left" w:pos="560"/>
        </w:tabs>
        <w:suppressAutoHyphens/>
        <w:spacing w:before="270" w:after="240" w:line="270" w:lineRule="exact"/>
        <w:rPr>
          <w:rFonts w:asciiTheme="majorBidi" w:eastAsia="Malgun Gothic" w:hAnsiTheme="majorBidi" w:cstheme="majorBidi"/>
          <w:b/>
          <w:lang w:eastAsia="ko-KR"/>
        </w:rPr>
      </w:pPr>
      <w:r w:rsidRPr="00EC07F2">
        <w:rPr>
          <w:rFonts w:asciiTheme="majorBidi" w:eastAsia="Malgun Gothic" w:hAnsiTheme="majorBidi" w:cstheme="majorBidi"/>
          <w:b/>
          <w:lang w:eastAsia="ko-KR"/>
        </w:rPr>
        <w:t>Experimental results</w:t>
      </w:r>
    </w:p>
    <w:p w14:paraId="6B91A99B" w14:textId="77777777" w:rsidR="00FF7888" w:rsidRPr="00EC07F2" w:rsidRDefault="00B4396C" w:rsidP="00EC07F2">
      <w:pPr>
        <w:rPr>
          <w:rFonts w:asciiTheme="majorBidi" w:hAnsiTheme="majorBidi" w:cstheme="majorBidi"/>
          <w:sz w:val="22"/>
          <w:szCs w:val="22"/>
          <w:lang w:eastAsia="ko-KR"/>
        </w:rPr>
      </w:pPr>
      <w:r w:rsidRPr="00EC07F2">
        <w:rPr>
          <w:rFonts w:asciiTheme="majorBidi" w:hAnsiTheme="majorBidi" w:cstheme="majorBidi"/>
          <w:sz w:val="22"/>
          <w:szCs w:val="22"/>
          <w:lang w:eastAsia="ko-KR"/>
        </w:rPr>
        <w:t xml:space="preserve">The </w:t>
      </w:r>
      <w:r w:rsidR="00CC143C" w:rsidRPr="00EC07F2">
        <w:rPr>
          <w:rFonts w:asciiTheme="majorBidi" w:hAnsiTheme="majorBidi" w:cstheme="majorBidi"/>
          <w:sz w:val="22"/>
          <w:szCs w:val="22"/>
          <w:lang w:eastAsia="ko-KR"/>
        </w:rPr>
        <w:t xml:space="preserve">PSNR </w:t>
      </w:r>
      <w:r w:rsidRPr="00EC07F2">
        <w:rPr>
          <w:rFonts w:asciiTheme="majorBidi" w:hAnsiTheme="majorBidi" w:cstheme="majorBidi"/>
          <w:sz w:val="22"/>
          <w:szCs w:val="22"/>
          <w:lang w:eastAsia="ko-KR"/>
        </w:rPr>
        <w:t xml:space="preserve">results of the </w:t>
      </w:r>
      <w:proofErr w:type="spellStart"/>
      <w:r w:rsidRPr="00EC07F2">
        <w:rPr>
          <w:rFonts w:asciiTheme="majorBidi" w:hAnsiTheme="majorBidi" w:cstheme="majorBidi"/>
          <w:sz w:val="22"/>
          <w:szCs w:val="22"/>
          <w:lang w:eastAsia="ko-KR"/>
        </w:rPr>
        <w:t>Harbor</w:t>
      </w:r>
      <w:proofErr w:type="spellEnd"/>
      <w:r w:rsidR="00DD0027" w:rsidRPr="00EC07F2">
        <w:rPr>
          <w:rFonts w:asciiTheme="majorBidi" w:hAnsiTheme="majorBidi" w:cstheme="majorBidi"/>
          <w:sz w:val="22"/>
          <w:szCs w:val="22"/>
          <w:lang w:eastAsia="ko-KR"/>
        </w:rPr>
        <w:t xml:space="preserve"> and </w:t>
      </w:r>
      <w:proofErr w:type="spellStart"/>
      <w:r w:rsidR="00DD0027" w:rsidRPr="00EC07F2">
        <w:rPr>
          <w:rFonts w:asciiTheme="majorBidi" w:hAnsiTheme="majorBidi" w:cstheme="majorBidi"/>
          <w:sz w:val="22"/>
          <w:szCs w:val="22"/>
          <w:lang w:eastAsia="ko-KR"/>
        </w:rPr>
        <w:t>KiteLite</w:t>
      </w:r>
      <w:proofErr w:type="spellEnd"/>
      <w:r w:rsidRPr="00EC07F2">
        <w:rPr>
          <w:rFonts w:asciiTheme="majorBidi" w:hAnsiTheme="majorBidi" w:cstheme="majorBidi"/>
          <w:sz w:val="22"/>
          <w:szCs w:val="22"/>
          <w:lang w:eastAsia="ko-KR"/>
        </w:rPr>
        <w:t xml:space="preserve"> video sequence</w:t>
      </w:r>
      <w:r w:rsidR="00EC07F2" w:rsidRPr="00EC07F2">
        <w:rPr>
          <w:rFonts w:asciiTheme="majorBidi" w:hAnsiTheme="majorBidi" w:cstheme="majorBidi"/>
          <w:sz w:val="22"/>
          <w:szCs w:val="22"/>
          <w:lang w:eastAsia="ko-KR"/>
        </w:rPr>
        <w:t>s</w:t>
      </w:r>
      <w:r w:rsidRPr="00EC07F2">
        <w:rPr>
          <w:rFonts w:asciiTheme="majorBidi" w:hAnsiTheme="majorBidi" w:cstheme="majorBidi"/>
          <w:sz w:val="22"/>
          <w:szCs w:val="22"/>
          <w:lang w:eastAsia="ko-KR"/>
        </w:rPr>
        <w:t xml:space="preserve"> </w:t>
      </w:r>
      <w:r w:rsidR="00EC07F2" w:rsidRPr="00EC07F2">
        <w:rPr>
          <w:rFonts w:asciiTheme="majorBidi" w:hAnsiTheme="majorBidi" w:cstheme="majorBidi"/>
          <w:sz w:val="22"/>
          <w:szCs w:val="22"/>
          <w:lang w:eastAsia="ko-KR"/>
        </w:rPr>
        <w:t>are</w:t>
      </w:r>
      <w:r w:rsidRPr="00EC07F2">
        <w:rPr>
          <w:rFonts w:asciiTheme="majorBidi" w:hAnsiTheme="majorBidi" w:cstheme="majorBidi"/>
          <w:sz w:val="22"/>
          <w:szCs w:val="22"/>
          <w:lang w:eastAsia="ko-KR"/>
        </w:rPr>
        <w:t xml:space="preserve"> shown in Fig 2</w:t>
      </w:r>
      <w:r w:rsidR="00A5746B" w:rsidRPr="00EC07F2">
        <w:rPr>
          <w:rFonts w:asciiTheme="majorBidi" w:hAnsiTheme="majorBidi" w:cstheme="majorBidi"/>
          <w:sz w:val="22"/>
          <w:szCs w:val="22"/>
          <w:lang w:eastAsia="ko-KR"/>
        </w:rPr>
        <w:t xml:space="preserve"> and Fig. 3, respectively</w:t>
      </w:r>
      <w:r w:rsidRPr="00EC07F2">
        <w:rPr>
          <w:rFonts w:asciiTheme="majorBidi" w:hAnsiTheme="majorBidi" w:cstheme="majorBidi"/>
          <w:sz w:val="22"/>
          <w:szCs w:val="22"/>
          <w:lang w:eastAsia="ko-KR"/>
        </w:rPr>
        <w:t xml:space="preserve">. In the PSNR results the viewport-dependent streaming and ERP </w:t>
      </w:r>
      <w:r w:rsidR="00762046" w:rsidRPr="00EC07F2">
        <w:rPr>
          <w:rFonts w:asciiTheme="majorBidi" w:hAnsiTheme="majorBidi" w:cstheme="majorBidi"/>
          <w:sz w:val="22"/>
          <w:szCs w:val="22"/>
          <w:lang w:eastAsia="ko-KR"/>
        </w:rPr>
        <w:t xml:space="preserve">are plotted with </w:t>
      </w:r>
      <w:r w:rsidR="00A5746B" w:rsidRPr="00EC07F2">
        <w:rPr>
          <w:rFonts w:asciiTheme="majorBidi" w:hAnsiTheme="majorBidi" w:cstheme="majorBidi"/>
          <w:sz w:val="22"/>
          <w:szCs w:val="22"/>
          <w:lang w:eastAsia="ko-KR"/>
        </w:rPr>
        <w:t>five operation points</w:t>
      </w:r>
      <w:r w:rsidRPr="00EC07F2">
        <w:rPr>
          <w:rFonts w:asciiTheme="majorBidi" w:hAnsiTheme="majorBidi" w:cstheme="majorBidi"/>
          <w:sz w:val="22"/>
          <w:szCs w:val="22"/>
          <w:lang w:eastAsia="ko-KR"/>
        </w:rPr>
        <w:t>.</w:t>
      </w:r>
      <w:r w:rsidR="00D0113B" w:rsidRPr="00EC07F2">
        <w:rPr>
          <w:rFonts w:asciiTheme="majorBidi" w:hAnsiTheme="majorBidi" w:cstheme="majorBidi"/>
          <w:sz w:val="22"/>
          <w:szCs w:val="22"/>
          <w:lang w:eastAsia="ko-KR"/>
        </w:rPr>
        <w:t xml:space="preserve"> The results show that the viewport-dependent streaming outperforms the ERP</w:t>
      </w:r>
      <w:r w:rsidR="00D60620" w:rsidRPr="00EC07F2">
        <w:rPr>
          <w:rFonts w:asciiTheme="majorBidi" w:hAnsiTheme="majorBidi" w:cstheme="majorBidi"/>
          <w:sz w:val="22"/>
          <w:szCs w:val="22"/>
          <w:lang w:eastAsia="ko-KR"/>
        </w:rPr>
        <w:t xml:space="preserve"> for all of the operation points</w:t>
      </w:r>
      <w:r w:rsidR="001A7AFE" w:rsidRPr="00EC07F2">
        <w:rPr>
          <w:rFonts w:asciiTheme="majorBidi" w:hAnsiTheme="majorBidi" w:cstheme="majorBidi"/>
          <w:sz w:val="22"/>
          <w:szCs w:val="22"/>
          <w:lang w:eastAsia="ko-KR"/>
        </w:rPr>
        <w:t xml:space="preserve"> for the two reported sequences</w:t>
      </w:r>
      <w:r w:rsidR="00D0113B" w:rsidRPr="00EC07F2">
        <w:rPr>
          <w:rFonts w:asciiTheme="majorBidi" w:hAnsiTheme="majorBidi" w:cstheme="majorBidi"/>
          <w:sz w:val="22"/>
          <w:szCs w:val="22"/>
          <w:lang w:eastAsia="ko-KR"/>
        </w:rPr>
        <w:t>.</w:t>
      </w:r>
    </w:p>
    <w:p w14:paraId="4E249CD0" w14:textId="77777777" w:rsidR="002D74EB" w:rsidRPr="00EC07F2" w:rsidRDefault="005708C0" w:rsidP="00FF7888">
      <w:pPr>
        <w:rPr>
          <w:rFonts w:asciiTheme="majorBidi" w:hAnsiTheme="majorBidi" w:cstheme="majorBidi"/>
          <w:noProof/>
          <w:lang w:val="en-US" w:eastAsia="zh-CN"/>
        </w:rPr>
      </w:pPr>
      <w:r w:rsidRPr="00EC07F2">
        <w:rPr>
          <w:rFonts w:asciiTheme="majorBidi" w:hAnsiTheme="majorBidi" w:cstheme="majorBidi"/>
          <w:noProof/>
          <w:lang w:val="en-US"/>
        </w:rPr>
        <w:drawing>
          <wp:inline distT="0" distB="0" distL="0" distR="0" wp14:anchorId="74BC9536" wp14:editId="01B5341A">
            <wp:extent cx="4573270" cy="376555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DA0BAFD" w14:textId="77777777" w:rsidR="00E741B2" w:rsidRPr="00EC07F2" w:rsidRDefault="00CA6F16" w:rsidP="00FF7888">
      <w:pPr>
        <w:rPr>
          <w:rFonts w:asciiTheme="majorBidi" w:hAnsiTheme="majorBidi" w:cstheme="majorBidi"/>
          <w:noProof/>
          <w:lang w:val="en-US" w:eastAsia="zh-CN"/>
        </w:rPr>
      </w:pPr>
      <w:r w:rsidRPr="00EC07F2">
        <w:rPr>
          <w:rFonts w:asciiTheme="majorBidi" w:hAnsiTheme="majorBidi" w:cstheme="majorBidi"/>
          <w:noProof/>
          <w:lang w:val="en-US" w:eastAsia="zh-CN"/>
        </w:rPr>
        <w:lastRenderedPageBreak/>
        <w:t>Fig. 2</w:t>
      </w:r>
      <w:r w:rsidR="00E741B2" w:rsidRPr="00EC07F2">
        <w:rPr>
          <w:rFonts w:asciiTheme="majorBidi" w:hAnsiTheme="majorBidi" w:cstheme="majorBidi"/>
          <w:noProof/>
          <w:lang w:val="en-US" w:eastAsia="zh-CN"/>
        </w:rPr>
        <w:t xml:space="preserve"> PSNR results of the viewport-dependent streaming with packaging</w:t>
      </w:r>
      <w:r w:rsidRPr="00EC07F2">
        <w:rPr>
          <w:rFonts w:asciiTheme="majorBidi" w:hAnsiTheme="majorBidi" w:cstheme="majorBidi"/>
          <w:noProof/>
          <w:lang w:val="en-US" w:eastAsia="zh-CN"/>
        </w:rPr>
        <w:t xml:space="preserve"> for Harbor sequence</w:t>
      </w:r>
    </w:p>
    <w:p w14:paraId="4A327D89" w14:textId="77777777" w:rsidR="00E225BF" w:rsidRPr="00EC07F2" w:rsidRDefault="00E225BF" w:rsidP="00FF7888">
      <w:pPr>
        <w:rPr>
          <w:rFonts w:asciiTheme="majorBidi" w:hAnsiTheme="majorBidi" w:cstheme="majorBidi"/>
          <w:noProof/>
          <w:lang w:eastAsia="zh-CN"/>
        </w:rPr>
      </w:pPr>
    </w:p>
    <w:p w14:paraId="0E06D3E7" w14:textId="77777777" w:rsidR="00E225BF" w:rsidRPr="00EC07F2" w:rsidRDefault="00A85A22" w:rsidP="00FF7888">
      <w:pPr>
        <w:rPr>
          <w:rFonts w:asciiTheme="majorBidi" w:hAnsiTheme="majorBidi" w:cstheme="majorBidi"/>
          <w:noProof/>
          <w:lang w:val="en-US" w:eastAsia="zh-CN"/>
        </w:rPr>
      </w:pPr>
      <w:r w:rsidRPr="00EC07F2">
        <w:rPr>
          <w:rFonts w:asciiTheme="majorBidi" w:hAnsiTheme="majorBidi" w:cstheme="majorBidi"/>
          <w:noProof/>
          <w:lang w:val="en-US"/>
        </w:rPr>
        <w:drawing>
          <wp:inline distT="0" distB="0" distL="0" distR="0" wp14:anchorId="1F9C8A1C" wp14:editId="536B24A5">
            <wp:extent cx="4572000" cy="3764280"/>
            <wp:effectExtent l="0" t="0" r="0" b="762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6FC044F" w14:textId="77777777" w:rsidR="00CA6F16" w:rsidRPr="004A5D84" w:rsidRDefault="00713A0A" w:rsidP="00CA6F16">
      <w:pPr>
        <w:rPr>
          <w:rFonts w:asciiTheme="majorBidi" w:hAnsiTheme="majorBidi" w:cstheme="majorBidi"/>
          <w:sz w:val="22"/>
          <w:szCs w:val="22"/>
          <w:lang w:eastAsia="ko-KR"/>
        </w:rPr>
      </w:pPr>
      <w:r w:rsidRPr="004A5D84">
        <w:rPr>
          <w:rFonts w:asciiTheme="majorBidi" w:hAnsiTheme="majorBidi" w:cstheme="majorBidi"/>
          <w:noProof/>
          <w:sz w:val="22"/>
          <w:szCs w:val="22"/>
          <w:lang w:val="en-US" w:eastAsia="zh-CN"/>
        </w:rPr>
        <w:t>Fig. 3</w:t>
      </w:r>
      <w:r w:rsidR="00CA6F16" w:rsidRPr="004A5D84">
        <w:rPr>
          <w:rFonts w:asciiTheme="majorBidi" w:hAnsiTheme="majorBidi" w:cstheme="majorBidi"/>
          <w:noProof/>
          <w:sz w:val="22"/>
          <w:szCs w:val="22"/>
          <w:lang w:val="en-US" w:eastAsia="zh-CN"/>
        </w:rPr>
        <w:t xml:space="preserve"> PSNR results of the viewport-dependent streaming with packaging for </w:t>
      </w:r>
      <w:r w:rsidR="002C6C99" w:rsidRPr="004A5D84">
        <w:rPr>
          <w:rFonts w:asciiTheme="majorBidi" w:hAnsiTheme="majorBidi" w:cstheme="majorBidi"/>
          <w:noProof/>
          <w:sz w:val="22"/>
          <w:szCs w:val="22"/>
          <w:lang w:val="en-US" w:eastAsia="zh-CN"/>
        </w:rPr>
        <w:t>KiteFlite</w:t>
      </w:r>
      <w:r w:rsidR="00CA6F16" w:rsidRPr="004A5D84">
        <w:rPr>
          <w:rFonts w:asciiTheme="majorBidi" w:hAnsiTheme="majorBidi" w:cstheme="majorBidi"/>
          <w:noProof/>
          <w:sz w:val="22"/>
          <w:szCs w:val="22"/>
          <w:lang w:val="en-US" w:eastAsia="zh-CN"/>
        </w:rPr>
        <w:t xml:space="preserve"> sequence</w:t>
      </w:r>
    </w:p>
    <w:p w14:paraId="7D3E17CC" w14:textId="77777777" w:rsidR="00CA6F16" w:rsidRPr="00EC07F2" w:rsidRDefault="00CA6F16" w:rsidP="00FF7888">
      <w:pPr>
        <w:rPr>
          <w:rFonts w:asciiTheme="majorBidi" w:hAnsiTheme="majorBidi" w:cstheme="majorBidi"/>
          <w:lang w:eastAsia="ko-KR"/>
        </w:rPr>
      </w:pPr>
    </w:p>
    <w:p w14:paraId="5223E9CA" w14:textId="77777777" w:rsidR="008B7729" w:rsidRPr="00EC07F2" w:rsidRDefault="000564DA" w:rsidP="000246DF">
      <w:pPr>
        <w:pStyle w:val="Heading3"/>
        <w:rPr>
          <w:rFonts w:asciiTheme="majorBidi" w:eastAsia="Malgun Gothic" w:hAnsiTheme="majorBidi" w:cstheme="majorBidi"/>
          <w:b/>
          <w:lang w:val="en-US" w:eastAsia="ko-KR"/>
        </w:rPr>
      </w:pPr>
      <w:r w:rsidRPr="00EC07F2">
        <w:rPr>
          <w:rFonts w:asciiTheme="majorBidi" w:eastAsia="Malgun Gothic" w:hAnsiTheme="majorBidi" w:cstheme="majorBidi"/>
          <w:b/>
          <w:lang w:val="en-US" w:eastAsia="ko-KR"/>
        </w:rPr>
        <w:t>References</w:t>
      </w:r>
    </w:p>
    <w:p w14:paraId="46CCCDD0" w14:textId="77777777" w:rsidR="00A87131" w:rsidRPr="00EC07F2" w:rsidRDefault="00A87131" w:rsidP="00A87131">
      <w:pPr>
        <w:rPr>
          <w:rFonts w:asciiTheme="majorBidi" w:hAnsiTheme="majorBidi" w:cstheme="majorBidi"/>
          <w:sz w:val="22"/>
          <w:szCs w:val="22"/>
          <w:lang w:val="en-US" w:eastAsia="ko-KR"/>
        </w:rPr>
      </w:pPr>
      <w:r w:rsidRPr="00EC07F2">
        <w:rPr>
          <w:rFonts w:asciiTheme="majorBidi" w:hAnsiTheme="majorBidi" w:cstheme="majorBidi"/>
          <w:sz w:val="22"/>
          <w:szCs w:val="22"/>
          <w:lang w:val="en-US" w:eastAsia="ko-KR"/>
        </w:rPr>
        <w:t>[1]</w:t>
      </w:r>
      <w:r w:rsidRPr="00EC07F2">
        <w:rPr>
          <w:rFonts w:asciiTheme="majorBidi" w:hAnsiTheme="majorBidi" w:cstheme="majorBidi"/>
          <w:sz w:val="22"/>
          <w:szCs w:val="22"/>
          <w:lang w:val="en-US" w:eastAsia="ko-KR"/>
        </w:rPr>
        <w:tab/>
        <w:t>SP-170612, Virtual Re</w:t>
      </w:r>
      <w:bookmarkStart w:id="2" w:name="_GoBack"/>
      <w:bookmarkEnd w:id="2"/>
      <w:r w:rsidRPr="00EC07F2">
        <w:rPr>
          <w:rFonts w:asciiTheme="majorBidi" w:hAnsiTheme="majorBidi" w:cstheme="majorBidi"/>
          <w:sz w:val="22"/>
          <w:szCs w:val="22"/>
          <w:lang w:val="en-US" w:eastAsia="ko-KR"/>
        </w:rPr>
        <w:t>ality Profiles for Streaming Media</w:t>
      </w:r>
    </w:p>
    <w:sectPr w:rsidR="00A87131" w:rsidRPr="00EC07F2" w:rsidSect="00201A01">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140" w:bottom="1140" w:left="1140" w:header="720" w:footer="72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4B509" w14:textId="77777777" w:rsidR="00617664" w:rsidRDefault="00617664">
      <w:r>
        <w:separator/>
      </w:r>
    </w:p>
  </w:endnote>
  <w:endnote w:type="continuationSeparator" w:id="0">
    <w:p w14:paraId="0E4DB53E" w14:textId="77777777" w:rsidR="00617664" w:rsidRDefault="0061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roman"/>
    <w:pitch w:val="fixed"/>
    <w:sig w:usb0="E00002FF" w:usb1="6AC7FDFB" w:usb2="08000012" w:usb3="00000000" w:csb0="0002009F" w:csb1="00000000"/>
  </w:font>
  <w:font w:name="Courier New">
    <w:panose1 w:val="02070309020205020404"/>
    <w:charset w:val="00"/>
    <w:family w:val="roma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Palatino">
    <w:panose1 w:val="00000000000000000000"/>
    <w:charset w:val="00"/>
    <w:family w:val="roman"/>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GulimChe">
    <w:panose1 w:val="020B0609000101010101"/>
    <w:charset w:val="81"/>
    <w:family w:val="swiss"/>
    <w:pitch w:val="fixed"/>
    <w:sig w:usb0="B00002AF" w:usb1="69D77CFB" w:usb2="00000030" w:usb3="00000000" w:csb0="0008009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宋体">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DA143"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8046BA" w14:textId="77777777" w:rsidR="0093276E" w:rsidRDefault="0093276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9CC97"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A5D84">
      <w:rPr>
        <w:rStyle w:val="PageNumber"/>
        <w:noProof/>
      </w:rPr>
      <w:t>3</w:t>
    </w:r>
    <w:r>
      <w:rPr>
        <w:rStyle w:val="PageNumber"/>
      </w:rPr>
      <w:fldChar w:fldCharType="end"/>
    </w:r>
  </w:p>
  <w:p w14:paraId="1B4A79ED"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BD3B8"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49841" w14:textId="77777777" w:rsidR="00617664" w:rsidRDefault="00617664">
      <w:r>
        <w:separator/>
      </w:r>
    </w:p>
  </w:footnote>
  <w:footnote w:type="continuationSeparator" w:id="0">
    <w:p w14:paraId="6EB087EB" w14:textId="77777777" w:rsidR="00617664" w:rsidRDefault="0061766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49A68" w14:textId="77777777" w:rsidR="00E6117A" w:rsidRPr="00E6117A" w:rsidRDefault="00E6117A" w:rsidP="00E6117A">
    <w:pPr>
      <w:pStyle w:val="CRCoverPage"/>
      <w:outlineLvl w:val="0"/>
      <w:rPr>
        <w:b/>
        <w:sz w:val="22"/>
        <w:szCs w:val="22"/>
        <w:lang w:val="sv-SE" w:eastAsia="ko-KR"/>
      </w:rPr>
    </w:pPr>
    <w:r w:rsidRPr="00E6117A">
      <w:rPr>
        <w:b/>
        <w:sz w:val="22"/>
        <w:szCs w:val="22"/>
        <w:lang w:val="sv-SE" w:eastAsia="ko-KR"/>
      </w:rPr>
      <w:t>3GPP TSG SA</w:t>
    </w:r>
    <w:r w:rsidRPr="00E6117A">
      <w:rPr>
        <w:rFonts w:hint="eastAsia"/>
        <w:b/>
        <w:sz w:val="22"/>
        <w:szCs w:val="22"/>
        <w:lang w:val="sv-SE" w:eastAsia="ko-KR"/>
      </w:rPr>
      <w:t xml:space="preserve"> WG4 Meeting #</w:t>
    </w:r>
    <w:r w:rsidRPr="00E6117A">
      <w:rPr>
        <w:b/>
        <w:sz w:val="22"/>
        <w:szCs w:val="22"/>
        <w:lang w:val="sv-SE" w:eastAsia="ko-KR"/>
      </w:rPr>
      <w:t>9</w:t>
    </w:r>
    <w:r w:rsidR="001A7CA2">
      <w:rPr>
        <w:b/>
        <w:sz w:val="22"/>
        <w:szCs w:val="22"/>
        <w:lang w:val="sv-SE" w:eastAsia="ko-KR"/>
      </w:rPr>
      <w:t>5</w:t>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r>
      <w:rPr>
        <w:rFonts w:hint="eastAsia"/>
        <w:b/>
        <w:sz w:val="22"/>
        <w:szCs w:val="22"/>
        <w:lang w:val="sv-SE" w:eastAsia="ko-KR"/>
      </w:rPr>
      <w:tab/>
    </w:r>
    <w:proofErr w:type="spellStart"/>
    <w:r w:rsidRPr="00E6117A">
      <w:rPr>
        <w:b/>
        <w:sz w:val="22"/>
        <w:szCs w:val="22"/>
        <w:lang w:val="sv-SE" w:eastAsia="ko-KR"/>
      </w:rPr>
      <w:t>Tdoc</w:t>
    </w:r>
    <w:proofErr w:type="spellEnd"/>
    <w:r w:rsidRPr="00E6117A">
      <w:rPr>
        <w:b/>
        <w:sz w:val="22"/>
        <w:szCs w:val="22"/>
        <w:lang w:val="sv-SE" w:eastAsia="ko-KR"/>
      </w:rPr>
      <w:t xml:space="preserve"> S4-</w:t>
    </w:r>
    <w:proofErr w:type="gramStart"/>
    <w:r w:rsidRPr="00E6117A">
      <w:rPr>
        <w:b/>
        <w:sz w:val="22"/>
        <w:szCs w:val="22"/>
        <w:lang w:val="sv-SE" w:eastAsia="ko-KR"/>
      </w:rPr>
      <w:t>1</w:t>
    </w:r>
    <w:r w:rsidR="001A7CA2">
      <w:rPr>
        <w:rFonts w:hint="eastAsia"/>
        <w:b/>
        <w:sz w:val="22"/>
        <w:szCs w:val="22"/>
        <w:lang w:val="sv-SE" w:eastAsia="ko-KR"/>
      </w:rPr>
      <w:t>7</w:t>
    </w:r>
    <w:r w:rsidR="001A7CA2">
      <w:rPr>
        <w:b/>
        <w:sz w:val="22"/>
        <w:szCs w:val="22"/>
        <w:lang w:val="sv-SE" w:eastAsia="ko-KR"/>
      </w:rPr>
      <w:t>0897</w:t>
    </w:r>
    <w:proofErr w:type="gramEnd"/>
  </w:p>
  <w:p w14:paraId="15247D59" w14:textId="77777777" w:rsidR="005C1320" w:rsidRPr="00E6117A" w:rsidRDefault="001A7CA2" w:rsidP="001A7CA2">
    <w:pPr>
      <w:pStyle w:val="CRCoverPage"/>
      <w:rPr>
        <w:b/>
        <w:sz w:val="22"/>
        <w:szCs w:val="22"/>
        <w:lang w:val="en-US" w:eastAsia="ko-KR"/>
      </w:rPr>
    </w:pPr>
    <w:r>
      <w:rPr>
        <w:b/>
        <w:sz w:val="22"/>
        <w:szCs w:val="22"/>
        <w:lang w:val="en-US" w:eastAsia="ko-KR"/>
      </w:rPr>
      <w:t>Belgrade</w:t>
    </w:r>
    <w:r w:rsidR="00E6117A" w:rsidRPr="00E6117A">
      <w:rPr>
        <w:b/>
        <w:sz w:val="22"/>
        <w:szCs w:val="22"/>
        <w:lang w:val="en-US" w:eastAsia="ko-KR"/>
      </w:rPr>
      <w:t xml:space="preserve">, </w:t>
    </w:r>
    <w:r>
      <w:rPr>
        <w:b/>
        <w:sz w:val="22"/>
        <w:szCs w:val="22"/>
        <w:lang w:val="en-US" w:eastAsia="ko-KR"/>
      </w:rPr>
      <w:t>Serbia</w:t>
    </w:r>
    <w:r w:rsidR="00E6117A" w:rsidRPr="00E6117A">
      <w:rPr>
        <w:rFonts w:hint="eastAsia"/>
        <w:b/>
        <w:sz w:val="22"/>
        <w:szCs w:val="22"/>
        <w:lang w:eastAsia="ko-KR"/>
      </w:rPr>
      <w:t xml:space="preserve">, </w:t>
    </w:r>
    <w:r>
      <w:rPr>
        <w:b/>
        <w:sz w:val="22"/>
        <w:szCs w:val="22"/>
        <w:lang w:eastAsia="ko-KR"/>
      </w:rPr>
      <w:t>9</w:t>
    </w:r>
    <w:r w:rsidR="00E6117A" w:rsidRPr="00E6117A">
      <w:rPr>
        <w:rFonts w:hint="eastAsia"/>
        <w:b/>
        <w:sz w:val="22"/>
        <w:szCs w:val="22"/>
        <w:lang w:eastAsia="ko-KR"/>
      </w:rPr>
      <w:t>-</w:t>
    </w:r>
    <w:r>
      <w:rPr>
        <w:b/>
        <w:sz w:val="22"/>
        <w:szCs w:val="22"/>
        <w:lang w:eastAsia="ko-KR"/>
      </w:rPr>
      <w:t>13</w:t>
    </w:r>
    <w:r w:rsidR="00E6117A" w:rsidRPr="00E6117A">
      <w:rPr>
        <w:rFonts w:hint="eastAsia"/>
        <w:b/>
        <w:sz w:val="22"/>
        <w:szCs w:val="22"/>
        <w:lang w:eastAsia="ko-KR"/>
      </w:rPr>
      <w:t xml:space="preserve"> </w:t>
    </w:r>
    <w:r>
      <w:rPr>
        <w:b/>
        <w:sz w:val="22"/>
        <w:szCs w:val="22"/>
        <w:lang w:eastAsia="ko-KR"/>
      </w:rPr>
      <w:t>October</w:t>
    </w:r>
    <w:r w:rsidR="00E6117A" w:rsidRPr="00E6117A">
      <w:rPr>
        <w:rFonts w:hint="eastAsia"/>
        <w:b/>
        <w:sz w:val="22"/>
        <w:szCs w:val="22"/>
        <w:lang w:eastAsia="ko-KR"/>
      </w:rPr>
      <w:t>, 2017</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729E" w14:textId="77777777" w:rsidR="0093276E" w:rsidRPr="00356938" w:rsidRDefault="0093276E" w:rsidP="003039A5">
    <w:pPr>
      <w:tabs>
        <w:tab w:val="right" w:pos="9639"/>
      </w:tabs>
      <w:spacing w:after="60" w:line="240" w:lineRule="auto"/>
      <w:rPr>
        <w:b/>
        <w:sz w:val="22"/>
        <w:szCs w:val="22"/>
        <w:lang w:val="sv-SE" w:eastAsia="ko-KR"/>
      </w:rPr>
    </w:pPr>
    <w:r w:rsidRPr="00356938">
      <w:rPr>
        <w:b/>
        <w:sz w:val="22"/>
        <w:szCs w:val="22"/>
        <w:lang w:val="sv-SE"/>
      </w:rPr>
      <w:t>3GPP TSG SA</w:t>
    </w:r>
    <w:r w:rsidR="007057DF" w:rsidRPr="00356938">
      <w:rPr>
        <w:rFonts w:hint="eastAsia"/>
        <w:b/>
        <w:sz w:val="22"/>
        <w:szCs w:val="22"/>
        <w:lang w:val="sv-SE" w:eastAsia="ko-KR"/>
      </w:rPr>
      <w:t xml:space="preserve"> WG4 Meeting #</w:t>
    </w:r>
    <w:r w:rsidR="00B9152D">
      <w:rPr>
        <w:b/>
        <w:sz w:val="22"/>
        <w:szCs w:val="22"/>
        <w:lang w:val="sv-SE" w:eastAsia="ko-KR"/>
      </w:rPr>
      <w:t>9</w:t>
    </w:r>
    <w:r w:rsidR="008544EC">
      <w:rPr>
        <w:rFonts w:hint="eastAsia"/>
        <w:b/>
        <w:sz w:val="22"/>
        <w:szCs w:val="22"/>
        <w:lang w:val="sv-SE" w:eastAsia="ko-KR"/>
      </w:rPr>
      <w:t>5</w:t>
    </w:r>
    <w:r w:rsidR="007057DF" w:rsidRPr="00356938">
      <w:rPr>
        <w:rFonts w:hint="eastAsia"/>
        <w:b/>
        <w:sz w:val="22"/>
        <w:szCs w:val="22"/>
        <w:lang w:val="sv-SE" w:eastAsia="ko-KR"/>
      </w:rPr>
      <w:tab/>
    </w:r>
    <w:proofErr w:type="spellStart"/>
    <w:r w:rsidRPr="00356938">
      <w:rPr>
        <w:b/>
        <w:sz w:val="22"/>
        <w:szCs w:val="22"/>
        <w:lang w:val="sv-SE"/>
      </w:rPr>
      <w:t>Tdoc</w:t>
    </w:r>
    <w:proofErr w:type="spellEnd"/>
    <w:r w:rsidRPr="00356938">
      <w:rPr>
        <w:b/>
        <w:sz w:val="22"/>
        <w:szCs w:val="22"/>
        <w:lang w:val="sv-SE"/>
      </w:rPr>
      <w:t xml:space="preserve"> </w:t>
    </w:r>
    <w:r w:rsidRPr="00356938">
      <w:rPr>
        <w:b/>
        <w:snapToGrid w:val="0"/>
        <w:sz w:val="22"/>
        <w:szCs w:val="22"/>
        <w:lang w:val="sv-SE" w:eastAsia="de-DE"/>
      </w:rPr>
      <w:t>S4-</w:t>
    </w:r>
    <w:proofErr w:type="gramStart"/>
    <w:r w:rsidRPr="00356938">
      <w:rPr>
        <w:b/>
        <w:snapToGrid w:val="0"/>
        <w:sz w:val="22"/>
        <w:szCs w:val="22"/>
        <w:lang w:val="sv-SE" w:eastAsia="de-DE"/>
      </w:rPr>
      <w:t>1</w:t>
    </w:r>
    <w:r w:rsidR="003B67BF">
      <w:rPr>
        <w:rFonts w:hint="eastAsia"/>
        <w:b/>
        <w:snapToGrid w:val="0"/>
        <w:sz w:val="22"/>
        <w:szCs w:val="22"/>
        <w:lang w:val="sv-SE" w:eastAsia="ko-KR"/>
      </w:rPr>
      <w:t>7</w:t>
    </w:r>
    <w:r w:rsidR="00C37D08">
      <w:rPr>
        <w:rFonts w:hint="eastAsia"/>
        <w:b/>
        <w:snapToGrid w:val="0"/>
        <w:sz w:val="22"/>
        <w:szCs w:val="22"/>
        <w:lang w:val="sv-SE" w:eastAsia="ko-KR"/>
      </w:rPr>
      <w:t>0</w:t>
    </w:r>
    <w:r w:rsidR="00DA6811">
      <w:rPr>
        <w:b/>
        <w:snapToGrid w:val="0"/>
        <w:sz w:val="22"/>
        <w:szCs w:val="22"/>
        <w:lang w:val="sv-SE" w:eastAsia="ko-KR"/>
      </w:rPr>
      <w:t>897</w:t>
    </w:r>
    <w:proofErr w:type="gramEnd"/>
  </w:p>
  <w:p w14:paraId="3E9AEF37" w14:textId="77777777" w:rsidR="0093276E" w:rsidRPr="00B9152D" w:rsidRDefault="008544EC" w:rsidP="00DA6811">
    <w:pPr>
      <w:pStyle w:val="CRCoverPage"/>
      <w:outlineLvl w:val="0"/>
      <w:rPr>
        <w:b/>
        <w:noProof/>
        <w:sz w:val="22"/>
        <w:szCs w:val="22"/>
        <w:lang w:val="en-US" w:eastAsia="ko-KR"/>
      </w:rPr>
    </w:pPr>
    <w:proofErr w:type="spellStart"/>
    <w:r w:rsidRPr="008544EC">
      <w:rPr>
        <w:rFonts w:eastAsia="Batang"/>
        <w:b/>
        <w:sz w:val="22"/>
        <w:szCs w:val="22"/>
        <w:lang w:val="sv-SE"/>
      </w:rPr>
      <w:t>Belgrade</w:t>
    </w:r>
    <w:proofErr w:type="spellEnd"/>
    <w:r w:rsidR="00B9152D" w:rsidRPr="008544EC">
      <w:rPr>
        <w:rFonts w:eastAsia="Batang"/>
        <w:b/>
        <w:sz w:val="22"/>
        <w:szCs w:val="22"/>
        <w:lang w:val="sv-SE"/>
      </w:rPr>
      <w:t xml:space="preserve">, </w:t>
    </w:r>
    <w:proofErr w:type="spellStart"/>
    <w:r w:rsidR="00DA6811">
      <w:rPr>
        <w:rFonts w:eastAsia="Batang"/>
        <w:b/>
        <w:sz w:val="22"/>
        <w:szCs w:val="22"/>
        <w:lang w:val="sv-SE"/>
      </w:rPr>
      <w:t>Serbia</w:t>
    </w:r>
    <w:proofErr w:type="spellEnd"/>
    <w:r w:rsidR="0093276E" w:rsidRPr="00356938">
      <w:rPr>
        <w:rFonts w:hint="eastAsia"/>
        <w:b/>
        <w:noProof/>
        <w:sz w:val="22"/>
        <w:szCs w:val="22"/>
        <w:lang w:eastAsia="ko-KR"/>
      </w:rPr>
      <w:t xml:space="preserve">, </w:t>
    </w:r>
    <w:r>
      <w:rPr>
        <w:b/>
        <w:noProof/>
        <w:sz w:val="22"/>
        <w:szCs w:val="22"/>
        <w:lang w:eastAsia="ko-KR"/>
      </w:rPr>
      <w:t>9</w:t>
    </w:r>
    <w:r w:rsidR="00017F20">
      <w:rPr>
        <w:rFonts w:hint="eastAsia"/>
        <w:b/>
        <w:noProof/>
        <w:sz w:val="22"/>
        <w:szCs w:val="22"/>
        <w:lang w:eastAsia="ko-KR"/>
      </w:rPr>
      <w:t>-</w:t>
    </w:r>
    <w:r>
      <w:rPr>
        <w:rFonts w:hint="eastAsia"/>
        <w:b/>
        <w:noProof/>
        <w:sz w:val="22"/>
        <w:szCs w:val="22"/>
        <w:lang w:eastAsia="ko-KR"/>
      </w:rPr>
      <w:t>13</w:t>
    </w:r>
    <w:r w:rsidR="00017F20">
      <w:rPr>
        <w:rFonts w:hint="eastAsia"/>
        <w:b/>
        <w:noProof/>
        <w:sz w:val="22"/>
        <w:szCs w:val="22"/>
        <w:lang w:eastAsia="ko-KR"/>
      </w:rPr>
      <w:t xml:space="preserve"> </w:t>
    </w:r>
    <w:r>
      <w:rPr>
        <w:rFonts w:hint="eastAsia"/>
        <w:b/>
        <w:noProof/>
        <w:sz w:val="22"/>
        <w:szCs w:val="22"/>
        <w:lang w:eastAsia="ko-KR"/>
      </w:rPr>
      <w:t>Oct.</w:t>
    </w:r>
    <w:r w:rsidR="007057DF" w:rsidRPr="00356938">
      <w:rPr>
        <w:rFonts w:hint="eastAsia"/>
        <w:b/>
        <w:noProof/>
        <w:sz w:val="22"/>
        <w:szCs w:val="22"/>
        <w:lang w:eastAsia="ko-KR"/>
      </w:rPr>
      <w:t>, 201</w:t>
    </w:r>
    <w:r w:rsidR="003B67BF">
      <w:rPr>
        <w:rFonts w:hint="eastAsia"/>
        <w:b/>
        <w:noProof/>
        <w:sz w:val="22"/>
        <w:szCs w:val="22"/>
        <w:lang w:eastAsia="ko-KR"/>
      </w:rPr>
      <w:t>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85pt;height:11.85pt" o:bullet="t">
        <v:imagedata r:id="rId1" o:title="mso305"/>
      </v:shape>
    </w:pict>
  </w:numPicBullet>
  <w:numPicBullet w:numPicBulletId="1">
    <w:pict>
      <v:shape id="_x0000_i1039" type="#_x0000_t75" style="width:9.1pt;height:9.1pt" o:bullet="t">
        <v:imagedata r:id="rId2" o:title="BD10265_"/>
      </v:shape>
    </w:pict>
  </w:numPicBullet>
  <w:numPicBullet w:numPicBulletId="2">
    <w:pict>
      <v:shape id="_x0000_i1040" type="#_x0000_t75" style="width:9.1pt;height:9.1pt" o:bullet="t">
        <v:imagedata r:id="rId3" o:title="BD10267_"/>
      </v:shape>
    </w:pict>
  </w:numPicBullet>
  <w:abstractNum w:abstractNumId="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2826D5F"/>
    <w:multiLevelType w:val="hybridMultilevel"/>
    <w:tmpl w:val="5204DB8A"/>
    <w:lvl w:ilvl="0" w:tplc="04090001">
      <w:start w:val="1"/>
      <w:numFmt w:val="bullet"/>
      <w:lvlText w:val=""/>
      <w:lvlJc w:val="left"/>
      <w:pPr>
        <w:ind w:left="912" w:hanging="480"/>
      </w:pPr>
      <w:rPr>
        <w:rFonts w:ascii="Wingdings" w:hAnsi="Wingdings" w:hint="default"/>
      </w:rPr>
    </w:lvl>
    <w:lvl w:ilvl="1" w:tplc="0409000B" w:tentative="1">
      <w:start w:val="1"/>
      <w:numFmt w:val="bullet"/>
      <w:lvlText w:val=""/>
      <w:lvlJc w:val="left"/>
      <w:pPr>
        <w:ind w:left="1392" w:hanging="480"/>
      </w:pPr>
      <w:rPr>
        <w:rFonts w:ascii="Wingdings" w:hAnsi="Wingdings" w:hint="default"/>
      </w:rPr>
    </w:lvl>
    <w:lvl w:ilvl="2" w:tplc="0409000D"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B" w:tentative="1">
      <w:start w:val="1"/>
      <w:numFmt w:val="bullet"/>
      <w:lvlText w:val=""/>
      <w:lvlJc w:val="left"/>
      <w:pPr>
        <w:ind w:left="2832" w:hanging="480"/>
      </w:pPr>
      <w:rPr>
        <w:rFonts w:ascii="Wingdings" w:hAnsi="Wingdings" w:hint="default"/>
      </w:rPr>
    </w:lvl>
    <w:lvl w:ilvl="5" w:tplc="0409000D"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B" w:tentative="1">
      <w:start w:val="1"/>
      <w:numFmt w:val="bullet"/>
      <w:lvlText w:val=""/>
      <w:lvlJc w:val="left"/>
      <w:pPr>
        <w:ind w:left="4272" w:hanging="480"/>
      </w:pPr>
      <w:rPr>
        <w:rFonts w:ascii="Wingdings" w:hAnsi="Wingdings" w:hint="default"/>
      </w:rPr>
    </w:lvl>
    <w:lvl w:ilvl="8" w:tplc="0409000D" w:tentative="1">
      <w:start w:val="1"/>
      <w:numFmt w:val="bullet"/>
      <w:lvlText w:val=""/>
      <w:lvlJc w:val="left"/>
      <w:pPr>
        <w:ind w:left="4752" w:hanging="480"/>
      </w:pPr>
      <w:rPr>
        <w:rFonts w:ascii="Wingdings" w:hAnsi="Wingdings" w:hint="default"/>
      </w:rPr>
    </w:lvl>
  </w:abstractNum>
  <w:abstractNum w:abstractNumId="3">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F0513F"/>
    <w:multiLevelType w:val="hybridMultilevel"/>
    <w:tmpl w:val="8E9ECF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6501010"/>
    <w:multiLevelType w:val="hybridMultilevel"/>
    <w:tmpl w:val="DB04C6E8"/>
    <w:lvl w:ilvl="0" w:tplc="04090001">
      <w:start w:val="1"/>
      <w:numFmt w:val="bullet"/>
      <w:lvlText w:val=""/>
      <w:lvlJc w:val="left"/>
      <w:pPr>
        <w:ind w:left="912" w:hanging="480"/>
      </w:pPr>
      <w:rPr>
        <w:rFonts w:ascii="Wingdings" w:hAnsi="Wingdings" w:hint="default"/>
      </w:rPr>
    </w:lvl>
    <w:lvl w:ilvl="1" w:tplc="0409000B" w:tentative="1">
      <w:start w:val="1"/>
      <w:numFmt w:val="bullet"/>
      <w:lvlText w:val=""/>
      <w:lvlJc w:val="left"/>
      <w:pPr>
        <w:ind w:left="1392" w:hanging="480"/>
      </w:pPr>
      <w:rPr>
        <w:rFonts w:ascii="Wingdings" w:hAnsi="Wingdings" w:hint="default"/>
      </w:rPr>
    </w:lvl>
    <w:lvl w:ilvl="2" w:tplc="0409000D"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B" w:tentative="1">
      <w:start w:val="1"/>
      <w:numFmt w:val="bullet"/>
      <w:lvlText w:val=""/>
      <w:lvlJc w:val="left"/>
      <w:pPr>
        <w:ind w:left="2832" w:hanging="480"/>
      </w:pPr>
      <w:rPr>
        <w:rFonts w:ascii="Wingdings" w:hAnsi="Wingdings" w:hint="default"/>
      </w:rPr>
    </w:lvl>
    <w:lvl w:ilvl="5" w:tplc="0409000D"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B" w:tentative="1">
      <w:start w:val="1"/>
      <w:numFmt w:val="bullet"/>
      <w:lvlText w:val=""/>
      <w:lvlJc w:val="left"/>
      <w:pPr>
        <w:ind w:left="4272" w:hanging="480"/>
      </w:pPr>
      <w:rPr>
        <w:rFonts w:ascii="Wingdings" w:hAnsi="Wingdings" w:hint="default"/>
      </w:rPr>
    </w:lvl>
    <w:lvl w:ilvl="8" w:tplc="0409000D" w:tentative="1">
      <w:start w:val="1"/>
      <w:numFmt w:val="bullet"/>
      <w:lvlText w:val=""/>
      <w:lvlJc w:val="left"/>
      <w:pPr>
        <w:ind w:left="4752" w:hanging="480"/>
      </w:pPr>
      <w:rPr>
        <w:rFonts w:ascii="Wingdings" w:hAnsi="Wingdings" w:hint="default"/>
      </w:rPr>
    </w:lvl>
  </w:abstractNum>
  <w:abstractNum w:abstractNumId="7">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33917586"/>
    <w:multiLevelType w:val="hybridMultilevel"/>
    <w:tmpl w:val="B4BC392E"/>
    <w:lvl w:ilvl="0" w:tplc="04090001">
      <w:start w:val="1"/>
      <w:numFmt w:val="bullet"/>
      <w:lvlText w:val=""/>
      <w:lvlJc w:val="left"/>
      <w:pPr>
        <w:ind w:left="537" w:hanging="480"/>
      </w:pPr>
      <w:rPr>
        <w:rFonts w:ascii="Wingdings" w:hAnsi="Wingdings" w:hint="default"/>
      </w:rPr>
    </w:lvl>
    <w:lvl w:ilvl="1" w:tplc="0409000B" w:tentative="1">
      <w:start w:val="1"/>
      <w:numFmt w:val="bullet"/>
      <w:lvlText w:val=""/>
      <w:lvlJc w:val="left"/>
      <w:pPr>
        <w:ind w:left="1017" w:hanging="480"/>
      </w:pPr>
      <w:rPr>
        <w:rFonts w:ascii="Wingdings" w:hAnsi="Wingdings" w:hint="default"/>
      </w:rPr>
    </w:lvl>
    <w:lvl w:ilvl="2" w:tplc="0409000D"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B" w:tentative="1">
      <w:start w:val="1"/>
      <w:numFmt w:val="bullet"/>
      <w:lvlText w:val=""/>
      <w:lvlJc w:val="left"/>
      <w:pPr>
        <w:ind w:left="2457" w:hanging="480"/>
      </w:pPr>
      <w:rPr>
        <w:rFonts w:ascii="Wingdings" w:hAnsi="Wingdings" w:hint="default"/>
      </w:rPr>
    </w:lvl>
    <w:lvl w:ilvl="5" w:tplc="0409000D"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B" w:tentative="1">
      <w:start w:val="1"/>
      <w:numFmt w:val="bullet"/>
      <w:lvlText w:val=""/>
      <w:lvlJc w:val="left"/>
      <w:pPr>
        <w:ind w:left="3897" w:hanging="480"/>
      </w:pPr>
      <w:rPr>
        <w:rFonts w:ascii="Wingdings" w:hAnsi="Wingdings" w:hint="default"/>
      </w:rPr>
    </w:lvl>
    <w:lvl w:ilvl="8" w:tplc="0409000D" w:tentative="1">
      <w:start w:val="1"/>
      <w:numFmt w:val="bullet"/>
      <w:lvlText w:val=""/>
      <w:lvlJc w:val="left"/>
      <w:pPr>
        <w:ind w:left="4377" w:hanging="480"/>
      </w:pPr>
      <w:rPr>
        <w:rFonts w:ascii="Wingdings" w:hAnsi="Wingdings" w:hint="default"/>
      </w:rPr>
    </w:lvl>
  </w:abstractNum>
  <w:abstractNum w:abstractNumId="9">
    <w:nsid w:val="33AC7EB8"/>
    <w:multiLevelType w:val="multilevel"/>
    <w:tmpl w:val="A7E47280"/>
    <w:lvl w:ilvl="0">
      <w:start w:val="1"/>
      <w:numFmt w:val="decimal"/>
      <w:pStyle w:val="reql1"/>
      <w:lvlText w:val="%1"/>
      <w:lvlJc w:val="left"/>
      <w:pPr>
        <w:tabs>
          <w:tab w:val="num" w:pos="432"/>
        </w:tabs>
        <w:ind w:left="432" w:hanging="432"/>
      </w:pPr>
      <w:rPr>
        <w:rFonts w:hint="eastAsia"/>
        <w:b/>
        <w:i w:val="0"/>
      </w:rPr>
    </w:lvl>
    <w:lvl w:ilvl="1">
      <w:start w:val="1"/>
      <w:numFmt w:val="decimal"/>
      <w:lvlText w:val="%1.%2"/>
      <w:lvlJc w:val="left"/>
      <w:pPr>
        <w:tabs>
          <w:tab w:val="num" w:pos="360"/>
        </w:tabs>
        <w:ind w:left="0" w:firstLine="0"/>
      </w:pPr>
      <w:rPr>
        <w:rFonts w:hint="eastAsia"/>
        <w:b/>
        <w:i w:val="0"/>
        <w:sz w:val="22"/>
        <w:szCs w:val="22"/>
      </w:rPr>
    </w:lvl>
    <w:lvl w:ilvl="2">
      <w:start w:val="1"/>
      <w:numFmt w:val="decimal"/>
      <w:lvlText w:val="%1.%2.%3"/>
      <w:lvlJc w:val="left"/>
      <w:pPr>
        <w:tabs>
          <w:tab w:val="num" w:pos="720"/>
        </w:tabs>
        <w:ind w:left="0" w:firstLine="0"/>
      </w:pPr>
      <w:rPr>
        <w:rFonts w:hint="eastAsia"/>
        <w:b/>
        <w:i w:val="0"/>
      </w:rPr>
    </w:lvl>
    <w:lvl w:ilvl="3">
      <w:start w:val="1"/>
      <w:numFmt w:val="decimal"/>
      <w:lvlText w:val="%1.%2.%3.%4"/>
      <w:lvlJc w:val="left"/>
      <w:pPr>
        <w:tabs>
          <w:tab w:val="num" w:pos="1080"/>
        </w:tabs>
        <w:ind w:left="0" w:firstLine="0"/>
      </w:pPr>
      <w:rPr>
        <w:rFonts w:hint="eastAsia"/>
        <w:b/>
        <w:i w:val="0"/>
      </w:rPr>
    </w:lvl>
    <w:lvl w:ilvl="4">
      <w:start w:val="1"/>
      <w:numFmt w:val="decimal"/>
      <w:lvlText w:val="%1.%2.%3.%4.%5"/>
      <w:lvlJc w:val="left"/>
      <w:pPr>
        <w:tabs>
          <w:tab w:val="num" w:pos="1080"/>
        </w:tabs>
        <w:ind w:left="0" w:firstLine="0"/>
      </w:pPr>
      <w:rPr>
        <w:rFonts w:hint="eastAsia"/>
        <w:b/>
        <w:i w:val="0"/>
      </w:rPr>
    </w:lvl>
    <w:lvl w:ilvl="5">
      <w:start w:val="1"/>
      <w:numFmt w:val="decimal"/>
      <w:lvlText w:val="%1.%2.%3.%4.%5.%6"/>
      <w:lvlJc w:val="left"/>
      <w:pPr>
        <w:tabs>
          <w:tab w:val="num" w:pos="1440"/>
        </w:tabs>
        <w:ind w:left="0" w:firstLine="0"/>
      </w:pPr>
      <w:rPr>
        <w:rFonts w:hint="eastAsia"/>
        <w:b/>
        <w:i w:val="0"/>
      </w:rPr>
    </w:lvl>
    <w:lvl w:ilvl="6">
      <w:start w:val="1"/>
      <w:numFmt w:val="decimal"/>
      <w:lvlText w:val="%1.%2.%3.%4.%5.%6.%7"/>
      <w:lvlJc w:val="left"/>
      <w:pPr>
        <w:tabs>
          <w:tab w:val="num" w:pos="1440"/>
        </w:tabs>
        <w:ind w:left="0" w:firstLine="0"/>
      </w:pPr>
      <w:rPr>
        <w:rFonts w:hint="eastAsia"/>
      </w:rPr>
    </w:lvl>
    <w:lvl w:ilvl="7">
      <w:start w:val="1"/>
      <w:numFmt w:val="decimal"/>
      <w:lvlText w:val="%1.%2.%3.%4.%5.%6.%7.%8"/>
      <w:lvlJc w:val="left"/>
      <w:pPr>
        <w:tabs>
          <w:tab w:val="num" w:pos="1800"/>
        </w:tabs>
        <w:ind w:left="0" w:firstLine="0"/>
      </w:pPr>
      <w:rPr>
        <w:rFonts w:hint="eastAsia"/>
      </w:rPr>
    </w:lvl>
    <w:lvl w:ilvl="8">
      <w:start w:val="1"/>
      <w:numFmt w:val="decimal"/>
      <w:lvlText w:val="%1.%2.%3.%4.%5.%6.%7.%8.%9"/>
      <w:lvlJc w:val="left"/>
      <w:pPr>
        <w:tabs>
          <w:tab w:val="num" w:pos="1800"/>
        </w:tabs>
        <w:ind w:left="0" w:firstLine="0"/>
      </w:pPr>
      <w:rPr>
        <w:rFonts w:hint="eastAsia"/>
      </w:rPr>
    </w:lvl>
  </w:abstractNum>
  <w:abstractNum w:abstractNumId="10">
    <w:nsid w:val="34205FB8"/>
    <w:multiLevelType w:val="hybridMultilevel"/>
    <w:tmpl w:val="ABEAB00E"/>
    <w:lvl w:ilvl="0" w:tplc="8FD8FEFC">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3C6D85"/>
    <w:multiLevelType w:val="hybridMultilevel"/>
    <w:tmpl w:val="B7C4626E"/>
    <w:lvl w:ilvl="0" w:tplc="6F661798">
      <w:start w:val="1"/>
      <w:numFmt w:val="bullet"/>
      <w:lvlText w:val="-"/>
      <w:lvlJc w:val="left"/>
      <w:pPr>
        <w:tabs>
          <w:tab w:val="num" w:pos="720"/>
        </w:tabs>
        <w:ind w:left="720" w:hanging="360"/>
      </w:pPr>
      <w:rPr>
        <w:rFonts w:ascii="Times New Roman" w:hAnsi="Times New Roman" w:hint="default"/>
      </w:rPr>
    </w:lvl>
    <w:lvl w:ilvl="1" w:tplc="91C6E916" w:tentative="1">
      <w:start w:val="1"/>
      <w:numFmt w:val="bullet"/>
      <w:lvlText w:val="-"/>
      <w:lvlJc w:val="left"/>
      <w:pPr>
        <w:tabs>
          <w:tab w:val="num" w:pos="1440"/>
        </w:tabs>
        <w:ind w:left="1440" w:hanging="360"/>
      </w:pPr>
      <w:rPr>
        <w:rFonts w:ascii="Times New Roman" w:hAnsi="Times New Roman" w:hint="default"/>
      </w:rPr>
    </w:lvl>
    <w:lvl w:ilvl="2" w:tplc="ACC228EC" w:tentative="1">
      <w:start w:val="1"/>
      <w:numFmt w:val="bullet"/>
      <w:lvlText w:val="-"/>
      <w:lvlJc w:val="left"/>
      <w:pPr>
        <w:tabs>
          <w:tab w:val="num" w:pos="2160"/>
        </w:tabs>
        <w:ind w:left="2160" w:hanging="360"/>
      </w:pPr>
      <w:rPr>
        <w:rFonts w:ascii="Times New Roman" w:hAnsi="Times New Roman" w:hint="default"/>
      </w:rPr>
    </w:lvl>
    <w:lvl w:ilvl="3" w:tplc="2964474E" w:tentative="1">
      <w:start w:val="1"/>
      <w:numFmt w:val="bullet"/>
      <w:lvlText w:val="-"/>
      <w:lvlJc w:val="left"/>
      <w:pPr>
        <w:tabs>
          <w:tab w:val="num" w:pos="2880"/>
        </w:tabs>
        <w:ind w:left="2880" w:hanging="360"/>
      </w:pPr>
      <w:rPr>
        <w:rFonts w:ascii="Times New Roman" w:hAnsi="Times New Roman" w:hint="default"/>
      </w:rPr>
    </w:lvl>
    <w:lvl w:ilvl="4" w:tplc="DC509228" w:tentative="1">
      <w:start w:val="1"/>
      <w:numFmt w:val="bullet"/>
      <w:lvlText w:val="-"/>
      <w:lvlJc w:val="left"/>
      <w:pPr>
        <w:tabs>
          <w:tab w:val="num" w:pos="3600"/>
        </w:tabs>
        <w:ind w:left="3600" w:hanging="360"/>
      </w:pPr>
      <w:rPr>
        <w:rFonts w:ascii="Times New Roman" w:hAnsi="Times New Roman" w:hint="default"/>
      </w:rPr>
    </w:lvl>
    <w:lvl w:ilvl="5" w:tplc="95FC7878" w:tentative="1">
      <w:start w:val="1"/>
      <w:numFmt w:val="bullet"/>
      <w:lvlText w:val="-"/>
      <w:lvlJc w:val="left"/>
      <w:pPr>
        <w:tabs>
          <w:tab w:val="num" w:pos="4320"/>
        </w:tabs>
        <w:ind w:left="4320" w:hanging="360"/>
      </w:pPr>
      <w:rPr>
        <w:rFonts w:ascii="Times New Roman" w:hAnsi="Times New Roman" w:hint="default"/>
      </w:rPr>
    </w:lvl>
    <w:lvl w:ilvl="6" w:tplc="21D09A54" w:tentative="1">
      <w:start w:val="1"/>
      <w:numFmt w:val="bullet"/>
      <w:lvlText w:val="-"/>
      <w:lvlJc w:val="left"/>
      <w:pPr>
        <w:tabs>
          <w:tab w:val="num" w:pos="5040"/>
        </w:tabs>
        <w:ind w:left="5040" w:hanging="360"/>
      </w:pPr>
      <w:rPr>
        <w:rFonts w:ascii="Times New Roman" w:hAnsi="Times New Roman" w:hint="default"/>
      </w:rPr>
    </w:lvl>
    <w:lvl w:ilvl="7" w:tplc="332EE9E0" w:tentative="1">
      <w:start w:val="1"/>
      <w:numFmt w:val="bullet"/>
      <w:lvlText w:val="-"/>
      <w:lvlJc w:val="left"/>
      <w:pPr>
        <w:tabs>
          <w:tab w:val="num" w:pos="5760"/>
        </w:tabs>
        <w:ind w:left="5760" w:hanging="360"/>
      </w:pPr>
      <w:rPr>
        <w:rFonts w:ascii="Times New Roman" w:hAnsi="Times New Roman" w:hint="default"/>
      </w:rPr>
    </w:lvl>
    <w:lvl w:ilvl="8" w:tplc="EA683378"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D1A504C"/>
    <w:multiLevelType w:val="hybridMultilevel"/>
    <w:tmpl w:val="C28AB7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2"/>
  </w:num>
  <w:num w:numId="4">
    <w:abstractNumId w:val="3"/>
  </w:num>
  <w:num w:numId="5">
    <w:abstractNumId w:val="5"/>
  </w:num>
  <w:num w:numId="6">
    <w:abstractNumId w:val="9"/>
  </w:num>
  <w:num w:numId="7">
    <w:abstractNumId w:val="9"/>
    <w:lvlOverride w:ilvl="0">
      <w:startOverride w:val="5"/>
    </w:lvlOverride>
    <w:lvlOverride w:ilvl="1">
      <w:startOverride w:val="3"/>
    </w:lvlOverride>
    <w:lvlOverride w:ilvl="2">
      <w:startOverride w:val="5"/>
    </w:lvlOverride>
  </w:num>
  <w:num w:numId="8">
    <w:abstractNumId w:val="11"/>
  </w:num>
  <w:num w:numId="9">
    <w:abstractNumId w:val="10"/>
  </w:num>
  <w:num w:numId="10">
    <w:abstractNumId w:val="9"/>
    <w:lvlOverride w:ilvl="0">
      <w:startOverride w:val="2"/>
    </w:lvlOverride>
    <w:lvlOverride w:ilvl="1">
      <w:startOverride w:val="3"/>
    </w:lvlOverride>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num>
  <w:num w:numId="15">
    <w:abstractNumId w:val="6"/>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1204"/>
    <w:rsid w:val="000017FB"/>
    <w:rsid w:val="00001A16"/>
    <w:rsid w:val="00001E69"/>
    <w:rsid w:val="0000213C"/>
    <w:rsid w:val="00002446"/>
    <w:rsid w:val="0000293B"/>
    <w:rsid w:val="0000369A"/>
    <w:rsid w:val="00003E77"/>
    <w:rsid w:val="00003F5E"/>
    <w:rsid w:val="00004891"/>
    <w:rsid w:val="00005FEC"/>
    <w:rsid w:val="0000660D"/>
    <w:rsid w:val="0000666D"/>
    <w:rsid w:val="000073C5"/>
    <w:rsid w:val="0000749B"/>
    <w:rsid w:val="00007E98"/>
    <w:rsid w:val="00010473"/>
    <w:rsid w:val="00010D4E"/>
    <w:rsid w:val="00010DBA"/>
    <w:rsid w:val="00010E2A"/>
    <w:rsid w:val="00011185"/>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807"/>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B39"/>
    <w:rsid w:val="00023E41"/>
    <w:rsid w:val="000246DF"/>
    <w:rsid w:val="00024788"/>
    <w:rsid w:val="00024C2D"/>
    <w:rsid w:val="00024D14"/>
    <w:rsid w:val="00024FB8"/>
    <w:rsid w:val="00025DE1"/>
    <w:rsid w:val="00025F0C"/>
    <w:rsid w:val="00026517"/>
    <w:rsid w:val="000272BD"/>
    <w:rsid w:val="000279A7"/>
    <w:rsid w:val="0003042A"/>
    <w:rsid w:val="000306E5"/>
    <w:rsid w:val="000306FD"/>
    <w:rsid w:val="0003135F"/>
    <w:rsid w:val="00031446"/>
    <w:rsid w:val="00031CF6"/>
    <w:rsid w:val="00031D0C"/>
    <w:rsid w:val="00032A9A"/>
    <w:rsid w:val="00032D70"/>
    <w:rsid w:val="0003368F"/>
    <w:rsid w:val="000340D9"/>
    <w:rsid w:val="0003420D"/>
    <w:rsid w:val="000355F4"/>
    <w:rsid w:val="00035785"/>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DF8"/>
    <w:rsid w:val="0005072D"/>
    <w:rsid w:val="00050739"/>
    <w:rsid w:val="000509CC"/>
    <w:rsid w:val="00050E3F"/>
    <w:rsid w:val="00051686"/>
    <w:rsid w:val="00051998"/>
    <w:rsid w:val="000526FC"/>
    <w:rsid w:val="00052812"/>
    <w:rsid w:val="00052A44"/>
    <w:rsid w:val="00052FEC"/>
    <w:rsid w:val="000546F3"/>
    <w:rsid w:val="00054C5E"/>
    <w:rsid w:val="00055181"/>
    <w:rsid w:val="0005560F"/>
    <w:rsid w:val="0005597C"/>
    <w:rsid w:val="00055CD4"/>
    <w:rsid w:val="000564DA"/>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753"/>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A7"/>
    <w:rsid w:val="000670D9"/>
    <w:rsid w:val="0006741A"/>
    <w:rsid w:val="000677BD"/>
    <w:rsid w:val="00070465"/>
    <w:rsid w:val="00070D88"/>
    <w:rsid w:val="000716D7"/>
    <w:rsid w:val="000721C5"/>
    <w:rsid w:val="00073BE9"/>
    <w:rsid w:val="000745C3"/>
    <w:rsid w:val="00074A1E"/>
    <w:rsid w:val="00074A8B"/>
    <w:rsid w:val="00074D21"/>
    <w:rsid w:val="000750B7"/>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F05"/>
    <w:rsid w:val="00085FD0"/>
    <w:rsid w:val="000865A1"/>
    <w:rsid w:val="000868F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442B"/>
    <w:rsid w:val="00094667"/>
    <w:rsid w:val="0009479B"/>
    <w:rsid w:val="000949DD"/>
    <w:rsid w:val="00096008"/>
    <w:rsid w:val="0009639D"/>
    <w:rsid w:val="00096F3D"/>
    <w:rsid w:val="000971F9"/>
    <w:rsid w:val="000A0F95"/>
    <w:rsid w:val="000A1105"/>
    <w:rsid w:val="000A1410"/>
    <w:rsid w:val="000A14E2"/>
    <w:rsid w:val="000A1555"/>
    <w:rsid w:val="000A26D8"/>
    <w:rsid w:val="000A2F02"/>
    <w:rsid w:val="000A30D6"/>
    <w:rsid w:val="000A386B"/>
    <w:rsid w:val="000A3F9A"/>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1B12"/>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B61"/>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6FE8"/>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6F"/>
    <w:rsid w:val="000F7BCE"/>
    <w:rsid w:val="000F7BEF"/>
    <w:rsid w:val="00100130"/>
    <w:rsid w:val="00100208"/>
    <w:rsid w:val="00100900"/>
    <w:rsid w:val="00101B34"/>
    <w:rsid w:val="0010226C"/>
    <w:rsid w:val="00102BEF"/>
    <w:rsid w:val="00103038"/>
    <w:rsid w:val="001032E8"/>
    <w:rsid w:val="00103355"/>
    <w:rsid w:val="00103CCF"/>
    <w:rsid w:val="00103D59"/>
    <w:rsid w:val="00104253"/>
    <w:rsid w:val="001042BD"/>
    <w:rsid w:val="00104C59"/>
    <w:rsid w:val="00105585"/>
    <w:rsid w:val="0010568F"/>
    <w:rsid w:val="00105911"/>
    <w:rsid w:val="00105B1F"/>
    <w:rsid w:val="00105E3B"/>
    <w:rsid w:val="0010617D"/>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C13"/>
    <w:rsid w:val="001264A4"/>
    <w:rsid w:val="001267AF"/>
    <w:rsid w:val="00126D59"/>
    <w:rsid w:val="0012735F"/>
    <w:rsid w:val="0012754A"/>
    <w:rsid w:val="0012771D"/>
    <w:rsid w:val="00127908"/>
    <w:rsid w:val="0013107D"/>
    <w:rsid w:val="00131114"/>
    <w:rsid w:val="001314BD"/>
    <w:rsid w:val="001321AE"/>
    <w:rsid w:val="00133C44"/>
    <w:rsid w:val="00133C6E"/>
    <w:rsid w:val="001345A2"/>
    <w:rsid w:val="001348C9"/>
    <w:rsid w:val="00134A33"/>
    <w:rsid w:val="00134C54"/>
    <w:rsid w:val="00134EF4"/>
    <w:rsid w:val="001350B8"/>
    <w:rsid w:val="00136056"/>
    <w:rsid w:val="001360C1"/>
    <w:rsid w:val="001366A8"/>
    <w:rsid w:val="00136993"/>
    <w:rsid w:val="0013754B"/>
    <w:rsid w:val="00140480"/>
    <w:rsid w:val="00140871"/>
    <w:rsid w:val="00140983"/>
    <w:rsid w:val="00141EC4"/>
    <w:rsid w:val="001423CC"/>
    <w:rsid w:val="0014253F"/>
    <w:rsid w:val="001426C1"/>
    <w:rsid w:val="001429C7"/>
    <w:rsid w:val="00142A74"/>
    <w:rsid w:val="00142D3D"/>
    <w:rsid w:val="00143787"/>
    <w:rsid w:val="00143B3B"/>
    <w:rsid w:val="00143E79"/>
    <w:rsid w:val="00143EBD"/>
    <w:rsid w:val="0014576C"/>
    <w:rsid w:val="001458D2"/>
    <w:rsid w:val="00146D83"/>
    <w:rsid w:val="001472BF"/>
    <w:rsid w:val="001477DB"/>
    <w:rsid w:val="00147FA8"/>
    <w:rsid w:val="00150323"/>
    <w:rsid w:val="0015071D"/>
    <w:rsid w:val="00150DB4"/>
    <w:rsid w:val="0015139B"/>
    <w:rsid w:val="001523FD"/>
    <w:rsid w:val="00152960"/>
    <w:rsid w:val="00152F2E"/>
    <w:rsid w:val="001535EE"/>
    <w:rsid w:val="001538B3"/>
    <w:rsid w:val="00153BF5"/>
    <w:rsid w:val="0015501D"/>
    <w:rsid w:val="00155099"/>
    <w:rsid w:val="0015591B"/>
    <w:rsid w:val="00155D81"/>
    <w:rsid w:val="00156591"/>
    <w:rsid w:val="00156649"/>
    <w:rsid w:val="00156B85"/>
    <w:rsid w:val="00156C00"/>
    <w:rsid w:val="0015721A"/>
    <w:rsid w:val="00157A87"/>
    <w:rsid w:val="0016061B"/>
    <w:rsid w:val="00161818"/>
    <w:rsid w:val="00161B83"/>
    <w:rsid w:val="00161D03"/>
    <w:rsid w:val="00162123"/>
    <w:rsid w:val="001621CE"/>
    <w:rsid w:val="00162688"/>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BBF"/>
    <w:rsid w:val="00172763"/>
    <w:rsid w:val="00172DC1"/>
    <w:rsid w:val="0017303C"/>
    <w:rsid w:val="00174445"/>
    <w:rsid w:val="00174807"/>
    <w:rsid w:val="00175231"/>
    <w:rsid w:val="001756C5"/>
    <w:rsid w:val="001756C9"/>
    <w:rsid w:val="0017582B"/>
    <w:rsid w:val="001758EC"/>
    <w:rsid w:val="00175B84"/>
    <w:rsid w:val="0017619D"/>
    <w:rsid w:val="00176258"/>
    <w:rsid w:val="00176392"/>
    <w:rsid w:val="00176520"/>
    <w:rsid w:val="00177329"/>
    <w:rsid w:val="00177497"/>
    <w:rsid w:val="00177650"/>
    <w:rsid w:val="00177846"/>
    <w:rsid w:val="00180482"/>
    <w:rsid w:val="00180591"/>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39A"/>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20BA"/>
    <w:rsid w:val="001A219A"/>
    <w:rsid w:val="001A22EE"/>
    <w:rsid w:val="001A3E1E"/>
    <w:rsid w:val="001A408C"/>
    <w:rsid w:val="001A4BC8"/>
    <w:rsid w:val="001A5030"/>
    <w:rsid w:val="001A68FF"/>
    <w:rsid w:val="001A6A27"/>
    <w:rsid w:val="001A6C7E"/>
    <w:rsid w:val="001A6C91"/>
    <w:rsid w:val="001A6ED6"/>
    <w:rsid w:val="001A71D8"/>
    <w:rsid w:val="001A74D3"/>
    <w:rsid w:val="001A7984"/>
    <w:rsid w:val="001A7AFE"/>
    <w:rsid w:val="001A7CA2"/>
    <w:rsid w:val="001B0222"/>
    <w:rsid w:val="001B0BA5"/>
    <w:rsid w:val="001B1327"/>
    <w:rsid w:val="001B132D"/>
    <w:rsid w:val="001B2B6A"/>
    <w:rsid w:val="001B387E"/>
    <w:rsid w:val="001B3DFB"/>
    <w:rsid w:val="001B3EFC"/>
    <w:rsid w:val="001B4612"/>
    <w:rsid w:val="001B4DC3"/>
    <w:rsid w:val="001B5297"/>
    <w:rsid w:val="001B53B3"/>
    <w:rsid w:val="001B57AF"/>
    <w:rsid w:val="001B5822"/>
    <w:rsid w:val="001B62C3"/>
    <w:rsid w:val="001B65AC"/>
    <w:rsid w:val="001B69B7"/>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330"/>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3D6"/>
    <w:rsid w:val="001E41A1"/>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862"/>
    <w:rsid w:val="002130D7"/>
    <w:rsid w:val="00213464"/>
    <w:rsid w:val="00213B70"/>
    <w:rsid w:val="00213C2E"/>
    <w:rsid w:val="00213F71"/>
    <w:rsid w:val="00214BC1"/>
    <w:rsid w:val="00214C24"/>
    <w:rsid w:val="0021535F"/>
    <w:rsid w:val="00215729"/>
    <w:rsid w:val="00215CF9"/>
    <w:rsid w:val="00216406"/>
    <w:rsid w:val="00216B96"/>
    <w:rsid w:val="00216BB8"/>
    <w:rsid w:val="002170A6"/>
    <w:rsid w:val="00217427"/>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0FE7"/>
    <w:rsid w:val="00231BBB"/>
    <w:rsid w:val="00231CB9"/>
    <w:rsid w:val="00231E51"/>
    <w:rsid w:val="00231F50"/>
    <w:rsid w:val="00232253"/>
    <w:rsid w:val="002323E8"/>
    <w:rsid w:val="00232646"/>
    <w:rsid w:val="002333E2"/>
    <w:rsid w:val="00233439"/>
    <w:rsid w:val="0023353F"/>
    <w:rsid w:val="00233AD8"/>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019"/>
    <w:rsid w:val="00241635"/>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64C2"/>
    <w:rsid w:val="00256A14"/>
    <w:rsid w:val="00256BCF"/>
    <w:rsid w:val="00256E00"/>
    <w:rsid w:val="00257020"/>
    <w:rsid w:val="0025757B"/>
    <w:rsid w:val="002576C9"/>
    <w:rsid w:val="0026015D"/>
    <w:rsid w:val="00260592"/>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4D2"/>
    <w:rsid w:val="0027214B"/>
    <w:rsid w:val="002728D3"/>
    <w:rsid w:val="00273C89"/>
    <w:rsid w:val="002746D4"/>
    <w:rsid w:val="0027475A"/>
    <w:rsid w:val="00274B73"/>
    <w:rsid w:val="002751E6"/>
    <w:rsid w:val="00275259"/>
    <w:rsid w:val="00276221"/>
    <w:rsid w:val="002766FE"/>
    <w:rsid w:val="002770F9"/>
    <w:rsid w:val="002771FF"/>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A37"/>
    <w:rsid w:val="002A3E46"/>
    <w:rsid w:val="002A462A"/>
    <w:rsid w:val="002A4631"/>
    <w:rsid w:val="002A4F89"/>
    <w:rsid w:val="002A53CD"/>
    <w:rsid w:val="002A558E"/>
    <w:rsid w:val="002A5BD4"/>
    <w:rsid w:val="002A5D0C"/>
    <w:rsid w:val="002A6358"/>
    <w:rsid w:val="002A6794"/>
    <w:rsid w:val="002A6831"/>
    <w:rsid w:val="002A68CD"/>
    <w:rsid w:val="002A6C57"/>
    <w:rsid w:val="002A6D06"/>
    <w:rsid w:val="002A7572"/>
    <w:rsid w:val="002A764D"/>
    <w:rsid w:val="002A7CDA"/>
    <w:rsid w:val="002A7EFC"/>
    <w:rsid w:val="002A7FEE"/>
    <w:rsid w:val="002B05B8"/>
    <w:rsid w:val="002B0F7B"/>
    <w:rsid w:val="002B18B0"/>
    <w:rsid w:val="002B1C6C"/>
    <w:rsid w:val="002B20E6"/>
    <w:rsid w:val="002B2BDF"/>
    <w:rsid w:val="002B2E4F"/>
    <w:rsid w:val="002B2F27"/>
    <w:rsid w:val="002B3567"/>
    <w:rsid w:val="002B386F"/>
    <w:rsid w:val="002B3A2A"/>
    <w:rsid w:val="002B496B"/>
    <w:rsid w:val="002B4D89"/>
    <w:rsid w:val="002B522E"/>
    <w:rsid w:val="002B52FE"/>
    <w:rsid w:val="002B5511"/>
    <w:rsid w:val="002B5A90"/>
    <w:rsid w:val="002B5BC7"/>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C99"/>
    <w:rsid w:val="002C6F19"/>
    <w:rsid w:val="002C73B4"/>
    <w:rsid w:val="002D005E"/>
    <w:rsid w:val="002D02C6"/>
    <w:rsid w:val="002D0EC2"/>
    <w:rsid w:val="002D0FE9"/>
    <w:rsid w:val="002D19D0"/>
    <w:rsid w:val="002D2D7D"/>
    <w:rsid w:val="002D2DC2"/>
    <w:rsid w:val="002D31E0"/>
    <w:rsid w:val="002D366D"/>
    <w:rsid w:val="002D416E"/>
    <w:rsid w:val="002D41E0"/>
    <w:rsid w:val="002D50C6"/>
    <w:rsid w:val="002D60B6"/>
    <w:rsid w:val="002D6929"/>
    <w:rsid w:val="002D6C0A"/>
    <w:rsid w:val="002D7142"/>
    <w:rsid w:val="002D74EB"/>
    <w:rsid w:val="002D768C"/>
    <w:rsid w:val="002E0053"/>
    <w:rsid w:val="002E06D5"/>
    <w:rsid w:val="002E0F26"/>
    <w:rsid w:val="002E1E26"/>
    <w:rsid w:val="002E1FE3"/>
    <w:rsid w:val="002E21BC"/>
    <w:rsid w:val="002E2A6F"/>
    <w:rsid w:val="002E2FE4"/>
    <w:rsid w:val="002E3758"/>
    <w:rsid w:val="002E4607"/>
    <w:rsid w:val="002E492D"/>
    <w:rsid w:val="002E5FB3"/>
    <w:rsid w:val="002E66CF"/>
    <w:rsid w:val="002E6904"/>
    <w:rsid w:val="002E696F"/>
    <w:rsid w:val="002E6C3B"/>
    <w:rsid w:val="002E6CD2"/>
    <w:rsid w:val="002E7AE6"/>
    <w:rsid w:val="002F011C"/>
    <w:rsid w:val="002F02C0"/>
    <w:rsid w:val="002F14BE"/>
    <w:rsid w:val="002F16AC"/>
    <w:rsid w:val="002F23D5"/>
    <w:rsid w:val="002F2506"/>
    <w:rsid w:val="002F25A0"/>
    <w:rsid w:val="002F25A5"/>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494"/>
    <w:rsid w:val="00301EE8"/>
    <w:rsid w:val="00301FAF"/>
    <w:rsid w:val="00301FDB"/>
    <w:rsid w:val="0030309B"/>
    <w:rsid w:val="00303448"/>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7E4"/>
    <w:rsid w:val="0031388A"/>
    <w:rsid w:val="0031389F"/>
    <w:rsid w:val="00313DDD"/>
    <w:rsid w:val="0031429D"/>
    <w:rsid w:val="00314590"/>
    <w:rsid w:val="00314624"/>
    <w:rsid w:val="00314A35"/>
    <w:rsid w:val="00314EA4"/>
    <w:rsid w:val="003152CE"/>
    <w:rsid w:val="00315635"/>
    <w:rsid w:val="00315751"/>
    <w:rsid w:val="00315C06"/>
    <w:rsid w:val="00316681"/>
    <w:rsid w:val="00317141"/>
    <w:rsid w:val="0032008A"/>
    <w:rsid w:val="00320A87"/>
    <w:rsid w:val="00320C9A"/>
    <w:rsid w:val="00320FBC"/>
    <w:rsid w:val="003217D2"/>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6A80"/>
    <w:rsid w:val="0032778E"/>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632B"/>
    <w:rsid w:val="0033649B"/>
    <w:rsid w:val="00336DD4"/>
    <w:rsid w:val="0033709F"/>
    <w:rsid w:val="00337300"/>
    <w:rsid w:val="00337431"/>
    <w:rsid w:val="00337D72"/>
    <w:rsid w:val="003407E3"/>
    <w:rsid w:val="00340C6A"/>
    <w:rsid w:val="00341459"/>
    <w:rsid w:val="00341CAA"/>
    <w:rsid w:val="003423CA"/>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4722"/>
    <w:rsid w:val="00354AAE"/>
    <w:rsid w:val="003553F8"/>
    <w:rsid w:val="0035573D"/>
    <w:rsid w:val="00355F13"/>
    <w:rsid w:val="00356938"/>
    <w:rsid w:val="00356ACB"/>
    <w:rsid w:val="00356B58"/>
    <w:rsid w:val="0035778E"/>
    <w:rsid w:val="003578AC"/>
    <w:rsid w:val="003600FE"/>
    <w:rsid w:val="00360529"/>
    <w:rsid w:val="003606C4"/>
    <w:rsid w:val="0036085F"/>
    <w:rsid w:val="00360DB0"/>
    <w:rsid w:val="00361016"/>
    <w:rsid w:val="00361211"/>
    <w:rsid w:val="0036148C"/>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5D5"/>
    <w:rsid w:val="003A0D7A"/>
    <w:rsid w:val="003A1314"/>
    <w:rsid w:val="003A1449"/>
    <w:rsid w:val="003A1CF2"/>
    <w:rsid w:val="003A21C8"/>
    <w:rsid w:val="003A23A8"/>
    <w:rsid w:val="003A2E1B"/>
    <w:rsid w:val="003A2EE1"/>
    <w:rsid w:val="003A2FE9"/>
    <w:rsid w:val="003A381F"/>
    <w:rsid w:val="003A3DC6"/>
    <w:rsid w:val="003A3EB2"/>
    <w:rsid w:val="003A43B9"/>
    <w:rsid w:val="003A544B"/>
    <w:rsid w:val="003A588B"/>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5ECD"/>
    <w:rsid w:val="003B67BF"/>
    <w:rsid w:val="003B7A81"/>
    <w:rsid w:val="003C054B"/>
    <w:rsid w:val="003C0E2E"/>
    <w:rsid w:val="003C117F"/>
    <w:rsid w:val="003C131E"/>
    <w:rsid w:val="003C1BC1"/>
    <w:rsid w:val="003C24A7"/>
    <w:rsid w:val="003C36CB"/>
    <w:rsid w:val="003C37BE"/>
    <w:rsid w:val="003C3C2F"/>
    <w:rsid w:val="003C4EAF"/>
    <w:rsid w:val="003C4F38"/>
    <w:rsid w:val="003C5722"/>
    <w:rsid w:val="003C5A31"/>
    <w:rsid w:val="003C679D"/>
    <w:rsid w:val="003C6840"/>
    <w:rsid w:val="003C6981"/>
    <w:rsid w:val="003C6FF4"/>
    <w:rsid w:val="003C71A9"/>
    <w:rsid w:val="003C7365"/>
    <w:rsid w:val="003C785E"/>
    <w:rsid w:val="003D05E4"/>
    <w:rsid w:val="003D0D82"/>
    <w:rsid w:val="003D19CF"/>
    <w:rsid w:val="003D1A36"/>
    <w:rsid w:val="003D2597"/>
    <w:rsid w:val="003D29D0"/>
    <w:rsid w:val="003D2F82"/>
    <w:rsid w:val="003D3FFB"/>
    <w:rsid w:val="003D44D6"/>
    <w:rsid w:val="003D5103"/>
    <w:rsid w:val="003D68C8"/>
    <w:rsid w:val="003D6FDF"/>
    <w:rsid w:val="003D73C6"/>
    <w:rsid w:val="003D75B9"/>
    <w:rsid w:val="003D7DCB"/>
    <w:rsid w:val="003D7F75"/>
    <w:rsid w:val="003E031D"/>
    <w:rsid w:val="003E0955"/>
    <w:rsid w:val="003E1286"/>
    <w:rsid w:val="003E1757"/>
    <w:rsid w:val="003E1BED"/>
    <w:rsid w:val="003E32BB"/>
    <w:rsid w:val="003E3794"/>
    <w:rsid w:val="003E3F46"/>
    <w:rsid w:val="003E49A1"/>
    <w:rsid w:val="003E4D1C"/>
    <w:rsid w:val="003E648A"/>
    <w:rsid w:val="003E64DD"/>
    <w:rsid w:val="003E6BF8"/>
    <w:rsid w:val="003E6D9E"/>
    <w:rsid w:val="003E6DA0"/>
    <w:rsid w:val="003E723E"/>
    <w:rsid w:val="003E72BD"/>
    <w:rsid w:val="003E7542"/>
    <w:rsid w:val="003E7A93"/>
    <w:rsid w:val="003F004E"/>
    <w:rsid w:val="003F009D"/>
    <w:rsid w:val="003F047A"/>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ED3"/>
    <w:rsid w:val="0040359D"/>
    <w:rsid w:val="004049C4"/>
    <w:rsid w:val="00405415"/>
    <w:rsid w:val="00405940"/>
    <w:rsid w:val="00405F98"/>
    <w:rsid w:val="004066C9"/>
    <w:rsid w:val="0040673F"/>
    <w:rsid w:val="004068AB"/>
    <w:rsid w:val="00410409"/>
    <w:rsid w:val="00410A5E"/>
    <w:rsid w:val="00412B41"/>
    <w:rsid w:val="00412BAD"/>
    <w:rsid w:val="00412D9A"/>
    <w:rsid w:val="00412F56"/>
    <w:rsid w:val="00413E4A"/>
    <w:rsid w:val="00415202"/>
    <w:rsid w:val="004156B4"/>
    <w:rsid w:val="00415B8F"/>
    <w:rsid w:val="004162D1"/>
    <w:rsid w:val="00416974"/>
    <w:rsid w:val="00416F04"/>
    <w:rsid w:val="00417638"/>
    <w:rsid w:val="00417F41"/>
    <w:rsid w:val="00420081"/>
    <w:rsid w:val="00420659"/>
    <w:rsid w:val="004206E1"/>
    <w:rsid w:val="00420917"/>
    <w:rsid w:val="00423075"/>
    <w:rsid w:val="0042449D"/>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555"/>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1513"/>
    <w:rsid w:val="00451D60"/>
    <w:rsid w:val="00452001"/>
    <w:rsid w:val="0045320C"/>
    <w:rsid w:val="0045365A"/>
    <w:rsid w:val="00453B10"/>
    <w:rsid w:val="00453F3E"/>
    <w:rsid w:val="004548CE"/>
    <w:rsid w:val="00455044"/>
    <w:rsid w:val="0045519B"/>
    <w:rsid w:val="00455256"/>
    <w:rsid w:val="004555DD"/>
    <w:rsid w:val="00456196"/>
    <w:rsid w:val="004567E6"/>
    <w:rsid w:val="00456A9A"/>
    <w:rsid w:val="00457549"/>
    <w:rsid w:val="00457840"/>
    <w:rsid w:val="00457986"/>
    <w:rsid w:val="00460CE7"/>
    <w:rsid w:val="00460FDC"/>
    <w:rsid w:val="00461525"/>
    <w:rsid w:val="004618A1"/>
    <w:rsid w:val="00461968"/>
    <w:rsid w:val="00461FA0"/>
    <w:rsid w:val="004622D9"/>
    <w:rsid w:val="0046262B"/>
    <w:rsid w:val="00462826"/>
    <w:rsid w:val="00462DAD"/>
    <w:rsid w:val="00463EDF"/>
    <w:rsid w:val="00464473"/>
    <w:rsid w:val="00464562"/>
    <w:rsid w:val="0046481A"/>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31C4"/>
    <w:rsid w:val="00473358"/>
    <w:rsid w:val="004735A0"/>
    <w:rsid w:val="00473F8E"/>
    <w:rsid w:val="00474139"/>
    <w:rsid w:val="00475690"/>
    <w:rsid w:val="00475890"/>
    <w:rsid w:val="00475AD8"/>
    <w:rsid w:val="0047644F"/>
    <w:rsid w:val="00476C3D"/>
    <w:rsid w:val="00477517"/>
    <w:rsid w:val="00477672"/>
    <w:rsid w:val="00477FFB"/>
    <w:rsid w:val="004805E2"/>
    <w:rsid w:val="00480F78"/>
    <w:rsid w:val="00481574"/>
    <w:rsid w:val="00481BDC"/>
    <w:rsid w:val="00482145"/>
    <w:rsid w:val="004825A3"/>
    <w:rsid w:val="0048288F"/>
    <w:rsid w:val="00483717"/>
    <w:rsid w:val="00483ACC"/>
    <w:rsid w:val="00483F1A"/>
    <w:rsid w:val="0048407F"/>
    <w:rsid w:val="0048461E"/>
    <w:rsid w:val="00484919"/>
    <w:rsid w:val="00484A38"/>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4C7C"/>
    <w:rsid w:val="00495647"/>
    <w:rsid w:val="004963A6"/>
    <w:rsid w:val="0049661B"/>
    <w:rsid w:val="004966A0"/>
    <w:rsid w:val="0049685A"/>
    <w:rsid w:val="0049695C"/>
    <w:rsid w:val="00496A7C"/>
    <w:rsid w:val="00496C57"/>
    <w:rsid w:val="0049739F"/>
    <w:rsid w:val="00497953"/>
    <w:rsid w:val="004A0193"/>
    <w:rsid w:val="004A075F"/>
    <w:rsid w:val="004A0798"/>
    <w:rsid w:val="004A1681"/>
    <w:rsid w:val="004A1C29"/>
    <w:rsid w:val="004A1F16"/>
    <w:rsid w:val="004A263B"/>
    <w:rsid w:val="004A2B2A"/>
    <w:rsid w:val="004A2BB5"/>
    <w:rsid w:val="004A33F3"/>
    <w:rsid w:val="004A3B41"/>
    <w:rsid w:val="004A3CBF"/>
    <w:rsid w:val="004A4FC7"/>
    <w:rsid w:val="004A50BD"/>
    <w:rsid w:val="004A511A"/>
    <w:rsid w:val="004A5143"/>
    <w:rsid w:val="004A5D84"/>
    <w:rsid w:val="004A6020"/>
    <w:rsid w:val="004A6443"/>
    <w:rsid w:val="004A7447"/>
    <w:rsid w:val="004A76A9"/>
    <w:rsid w:val="004A7D67"/>
    <w:rsid w:val="004B01CC"/>
    <w:rsid w:val="004B14F2"/>
    <w:rsid w:val="004B176A"/>
    <w:rsid w:val="004B2061"/>
    <w:rsid w:val="004B21F3"/>
    <w:rsid w:val="004B23FD"/>
    <w:rsid w:val="004B27E3"/>
    <w:rsid w:val="004B2E65"/>
    <w:rsid w:val="004B33CF"/>
    <w:rsid w:val="004B5313"/>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2A1"/>
    <w:rsid w:val="004C73BB"/>
    <w:rsid w:val="004D09E3"/>
    <w:rsid w:val="004D0BB3"/>
    <w:rsid w:val="004D1245"/>
    <w:rsid w:val="004D1296"/>
    <w:rsid w:val="004D17C7"/>
    <w:rsid w:val="004D1A72"/>
    <w:rsid w:val="004D1C79"/>
    <w:rsid w:val="004D2067"/>
    <w:rsid w:val="004D2F9F"/>
    <w:rsid w:val="004D3714"/>
    <w:rsid w:val="004D395A"/>
    <w:rsid w:val="004D3C8B"/>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0E6"/>
    <w:rsid w:val="004E3A93"/>
    <w:rsid w:val="004E4076"/>
    <w:rsid w:val="004E4123"/>
    <w:rsid w:val="004E4131"/>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2EFE"/>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254"/>
    <w:rsid w:val="00517368"/>
    <w:rsid w:val="0052068C"/>
    <w:rsid w:val="00520B6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5C"/>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CCB"/>
    <w:rsid w:val="00543E1E"/>
    <w:rsid w:val="00543E82"/>
    <w:rsid w:val="0054496B"/>
    <w:rsid w:val="00544992"/>
    <w:rsid w:val="0054499B"/>
    <w:rsid w:val="00544DDE"/>
    <w:rsid w:val="00545351"/>
    <w:rsid w:val="005459DB"/>
    <w:rsid w:val="00545C62"/>
    <w:rsid w:val="00545E3C"/>
    <w:rsid w:val="00547C59"/>
    <w:rsid w:val="00547EBD"/>
    <w:rsid w:val="0055012C"/>
    <w:rsid w:val="005504EB"/>
    <w:rsid w:val="005508CB"/>
    <w:rsid w:val="005509DE"/>
    <w:rsid w:val="00551007"/>
    <w:rsid w:val="00551097"/>
    <w:rsid w:val="00551CC7"/>
    <w:rsid w:val="005530D6"/>
    <w:rsid w:val="00553393"/>
    <w:rsid w:val="00553425"/>
    <w:rsid w:val="00553BF5"/>
    <w:rsid w:val="00556081"/>
    <w:rsid w:val="00556103"/>
    <w:rsid w:val="00556A41"/>
    <w:rsid w:val="00556C3F"/>
    <w:rsid w:val="005570D7"/>
    <w:rsid w:val="00557538"/>
    <w:rsid w:val="00557CC4"/>
    <w:rsid w:val="00557E47"/>
    <w:rsid w:val="00560175"/>
    <w:rsid w:val="0056024A"/>
    <w:rsid w:val="0056091E"/>
    <w:rsid w:val="00560F3D"/>
    <w:rsid w:val="0056190B"/>
    <w:rsid w:val="00562CD7"/>
    <w:rsid w:val="00563A90"/>
    <w:rsid w:val="0056418B"/>
    <w:rsid w:val="00564E30"/>
    <w:rsid w:val="00564EB9"/>
    <w:rsid w:val="00564F91"/>
    <w:rsid w:val="0056504C"/>
    <w:rsid w:val="0056568B"/>
    <w:rsid w:val="005660FF"/>
    <w:rsid w:val="00566674"/>
    <w:rsid w:val="00567EE1"/>
    <w:rsid w:val="0057016E"/>
    <w:rsid w:val="005705AA"/>
    <w:rsid w:val="005708C0"/>
    <w:rsid w:val="005725CF"/>
    <w:rsid w:val="00572A43"/>
    <w:rsid w:val="00572CB8"/>
    <w:rsid w:val="00572D16"/>
    <w:rsid w:val="00573040"/>
    <w:rsid w:val="00573156"/>
    <w:rsid w:val="00573D89"/>
    <w:rsid w:val="005741C2"/>
    <w:rsid w:val="00574755"/>
    <w:rsid w:val="0057487C"/>
    <w:rsid w:val="00574A85"/>
    <w:rsid w:val="00574C70"/>
    <w:rsid w:val="005752D0"/>
    <w:rsid w:val="00575749"/>
    <w:rsid w:val="0057578D"/>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3DA1"/>
    <w:rsid w:val="005843FA"/>
    <w:rsid w:val="005845ED"/>
    <w:rsid w:val="00585472"/>
    <w:rsid w:val="00585690"/>
    <w:rsid w:val="00585753"/>
    <w:rsid w:val="00586BEC"/>
    <w:rsid w:val="00587B22"/>
    <w:rsid w:val="005900C3"/>
    <w:rsid w:val="005905EE"/>
    <w:rsid w:val="00590C7D"/>
    <w:rsid w:val="0059121C"/>
    <w:rsid w:val="005912E3"/>
    <w:rsid w:val="00591897"/>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738A"/>
    <w:rsid w:val="005A76E1"/>
    <w:rsid w:val="005A7BB3"/>
    <w:rsid w:val="005A7F66"/>
    <w:rsid w:val="005B0386"/>
    <w:rsid w:val="005B0735"/>
    <w:rsid w:val="005B0886"/>
    <w:rsid w:val="005B1136"/>
    <w:rsid w:val="005B14A3"/>
    <w:rsid w:val="005B19C1"/>
    <w:rsid w:val="005B201D"/>
    <w:rsid w:val="005B2285"/>
    <w:rsid w:val="005B4AA1"/>
    <w:rsid w:val="005B4C7C"/>
    <w:rsid w:val="005B4E18"/>
    <w:rsid w:val="005B60A6"/>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91D"/>
    <w:rsid w:val="005D20B7"/>
    <w:rsid w:val="005D28EC"/>
    <w:rsid w:val="005D2959"/>
    <w:rsid w:val="005D299C"/>
    <w:rsid w:val="005D35AC"/>
    <w:rsid w:val="005D3D23"/>
    <w:rsid w:val="005D3E1D"/>
    <w:rsid w:val="005D3F5B"/>
    <w:rsid w:val="005D405A"/>
    <w:rsid w:val="005D431C"/>
    <w:rsid w:val="005D44D7"/>
    <w:rsid w:val="005D470B"/>
    <w:rsid w:val="005D4B82"/>
    <w:rsid w:val="005D4C63"/>
    <w:rsid w:val="005D5E23"/>
    <w:rsid w:val="005D6B26"/>
    <w:rsid w:val="005D6FC2"/>
    <w:rsid w:val="005D7606"/>
    <w:rsid w:val="005D7CD1"/>
    <w:rsid w:val="005E0EE8"/>
    <w:rsid w:val="005E1754"/>
    <w:rsid w:val="005E1CDE"/>
    <w:rsid w:val="005E1D5D"/>
    <w:rsid w:val="005E2992"/>
    <w:rsid w:val="005E330F"/>
    <w:rsid w:val="005E49B1"/>
    <w:rsid w:val="005E61A5"/>
    <w:rsid w:val="005E6363"/>
    <w:rsid w:val="005E6A66"/>
    <w:rsid w:val="005E6F38"/>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5419"/>
    <w:rsid w:val="005F6D29"/>
    <w:rsid w:val="005F7646"/>
    <w:rsid w:val="005F7760"/>
    <w:rsid w:val="0060055B"/>
    <w:rsid w:val="00601E11"/>
    <w:rsid w:val="006027C9"/>
    <w:rsid w:val="006028EE"/>
    <w:rsid w:val="00602D7B"/>
    <w:rsid w:val="00603659"/>
    <w:rsid w:val="00603947"/>
    <w:rsid w:val="006045BA"/>
    <w:rsid w:val="006053EB"/>
    <w:rsid w:val="00605584"/>
    <w:rsid w:val="00605D45"/>
    <w:rsid w:val="00605E7D"/>
    <w:rsid w:val="00606989"/>
    <w:rsid w:val="00607606"/>
    <w:rsid w:val="006077BC"/>
    <w:rsid w:val="00607E6E"/>
    <w:rsid w:val="0061082C"/>
    <w:rsid w:val="0061095D"/>
    <w:rsid w:val="00610BEF"/>
    <w:rsid w:val="00611784"/>
    <w:rsid w:val="0061190F"/>
    <w:rsid w:val="006119D4"/>
    <w:rsid w:val="00612220"/>
    <w:rsid w:val="00612354"/>
    <w:rsid w:val="00612486"/>
    <w:rsid w:val="00612513"/>
    <w:rsid w:val="00612574"/>
    <w:rsid w:val="006132DA"/>
    <w:rsid w:val="00614053"/>
    <w:rsid w:val="006142E8"/>
    <w:rsid w:val="006144E1"/>
    <w:rsid w:val="006149A2"/>
    <w:rsid w:val="00614F80"/>
    <w:rsid w:val="0061540D"/>
    <w:rsid w:val="00615CED"/>
    <w:rsid w:val="006160AE"/>
    <w:rsid w:val="00616576"/>
    <w:rsid w:val="00616B1B"/>
    <w:rsid w:val="0061713B"/>
    <w:rsid w:val="00617615"/>
    <w:rsid w:val="00617664"/>
    <w:rsid w:val="006179A2"/>
    <w:rsid w:val="006179D2"/>
    <w:rsid w:val="0062072E"/>
    <w:rsid w:val="0062088D"/>
    <w:rsid w:val="006208B1"/>
    <w:rsid w:val="00621B5E"/>
    <w:rsid w:val="00622070"/>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5E6"/>
    <w:rsid w:val="00627675"/>
    <w:rsid w:val="00627E77"/>
    <w:rsid w:val="006308BE"/>
    <w:rsid w:val="00630DB0"/>
    <w:rsid w:val="00630FD9"/>
    <w:rsid w:val="0063135D"/>
    <w:rsid w:val="00631894"/>
    <w:rsid w:val="0063189A"/>
    <w:rsid w:val="006329B9"/>
    <w:rsid w:val="006333B6"/>
    <w:rsid w:val="0063346E"/>
    <w:rsid w:val="006335BA"/>
    <w:rsid w:val="006336BC"/>
    <w:rsid w:val="00634570"/>
    <w:rsid w:val="00634607"/>
    <w:rsid w:val="00634697"/>
    <w:rsid w:val="00634916"/>
    <w:rsid w:val="006350AC"/>
    <w:rsid w:val="0063511E"/>
    <w:rsid w:val="00636ADC"/>
    <w:rsid w:val="006372FD"/>
    <w:rsid w:val="006374B2"/>
    <w:rsid w:val="0064030D"/>
    <w:rsid w:val="00641243"/>
    <w:rsid w:val="00641A74"/>
    <w:rsid w:val="00641C9D"/>
    <w:rsid w:val="0064276C"/>
    <w:rsid w:val="00643440"/>
    <w:rsid w:val="006438E9"/>
    <w:rsid w:val="00643B12"/>
    <w:rsid w:val="00644073"/>
    <w:rsid w:val="0064445B"/>
    <w:rsid w:val="00644F99"/>
    <w:rsid w:val="006454F3"/>
    <w:rsid w:val="00645CD8"/>
    <w:rsid w:val="00646148"/>
    <w:rsid w:val="0064624A"/>
    <w:rsid w:val="006469A3"/>
    <w:rsid w:val="00646C97"/>
    <w:rsid w:val="00647433"/>
    <w:rsid w:val="00647F66"/>
    <w:rsid w:val="006503C9"/>
    <w:rsid w:val="006509B8"/>
    <w:rsid w:val="0065174F"/>
    <w:rsid w:val="00651ADA"/>
    <w:rsid w:val="00652E93"/>
    <w:rsid w:val="00652E9F"/>
    <w:rsid w:val="00652FA4"/>
    <w:rsid w:val="00653158"/>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3CC"/>
    <w:rsid w:val="0066551F"/>
    <w:rsid w:val="00665BED"/>
    <w:rsid w:val="00665F2A"/>
    <w:rsid w:val="00666BD6"/>
    <w:rsid w:val="00670063"/>
    <w:rsid w:val="00670EC9"/>
    <w:rsid w:val="0067159C"/>
    <w:rsid w:val="006716DD"/>
    <w:rsid w:val="00671D66"/>
    <w:rsid w:val="006724BC"/>
    <w:rsid w:val="00672B55"/>
    <w:rsid w:val="00672F0F"/>
    <w:rsid w:val="00673038"/>
    <w:rsid w:val="0067303E"/>
    <w:rsid w:val="00673BCC"/>
    <w:rsid w:val="00673D2A"/>
    <w:rsid w:val="00673E93"/>
    <w:rsid w:val="00674483"/>
    <w:rsid w:val="0067501F"/>
    <w:rsid w:val="006756B3"/>
    <w:rsid w:val="00675717"/>
    <w:rsid w:val="00675EC8"/>
    <w:rsid w:val="00676025"/>
    <w:rsid w:val="00676446"/>
    <w:rsid w:val="006764A3"/>
    <w:rsid w:val="006766D2"/>
    <w:rsid w:val="00676A4D"/>
    <w:rsid w:val="00676A9E"/>
    <w:rsid w:val="00676F30"/>
    <w:rsid w:val="00676F31"/>
    <w:rsid w:val="006770BE"/>
    <w:rsid w:val="006775E7"/>
    <w:rsid w:val="00681053"/>
    <w:rsid w:val="006816D2"/>
    <w:rsid w:val="00681B70"/>
    <w:rsid w:val="006821A3"/>
    <w:rsid w:val="006825C1"/>
    <w:rsid w:val="00682AA8"/>
    <w:rsid w:val="00683E67"/>
    <w:rsid w:val="006844AD"/>
    <w:rsid w:val="006846B0"/>
    <w:rsid w:val="00684B37"/>
    <w:rsid w:val="00684E02"/>
    <w:rsid w:val="00685545"/>
    <w:rsid w:val="00685D00"/>
    <w:rsid w:val="006865DB"/>
    <w:rsid w:val="006868DD"/>
    <w:rsid w:val="00686A01"/>
    <w:rsid w:val="00687457"/>
    <w:rsid w:val="00687F67"/>
    <w:rsid w:val="00687F9A"/>
    <w:rsid w:val="006906ED"/>
    <w:rsid w:val="00691268"/>
    <w:rsid w:val="006912D7"/>
    <w:rsid w:val="00691FC0"/>
    <w:rsid w:val="006924DE"/>
    <w:rsid w:val="00692BD5"/>
    <w:rsid w:val="00693C78"/>
    <w:rsid w:val="00693F99"/>
    <w:rsid w:val="0069405C"/>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ED1"/>
    <w:rsid w:val="006B66EF"/>
    <w:rsid w:val="006B6ED7"/>
    <w:rsid w:val="006B7046"/>
    <w:rsid w:val="006B743B"/>
    <w:rsid w:val="006B78BF"/>
    <w:rsid w:val="006C026C"/>
    <w:rsid w:val="006C03A2"/>
    <w:rsid w:val="006C09D6"/>
    <w:rsid w:val="006C1270"/>
    <w:rsid w:val="006C28DF"/>
    <w:rsid w:val="006C2A59"/>
    <w:rsid w:val="006C2BC6"/>
    <w:rsid w:val="006C3DAA"/>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7162"/>
    <w:rsid w:val="006D73E5"/>
    <w:rsid w:val="006D7546"/>
    <w:rsid w:val="006D782C"/>
    <w:rsid w:val="006E051E"/>
    <w:rsid w:val="006E0B28"/>
    <w:rsid w:val="006E18C2"/>
    <w:rsid w:val="006E1FB2"/>
    <w:rsid w:val="006E2151"/>
    <w:rsid w:val="006E22C1"/>
    <w:rsid w:val="006E2716"/>
    <w:rsid w:val="006E2B09"/>
    <w:rsid w:val="006E2D30"/>
    <w:rsid w:val="006E3683"/>
    <w:rsid w:val="006E3938"/>
    <w:rsid w:val="006E3F47"/>
    <w:rsid w:val="006E4F0E"/>
    <w:rsid w:val="006E5397"/>
    <w:rsid w:val="006E54E8"/>
    <w:rsid w:val="006E556B"/>
    <w:rsid w:val="006E599C"/>
    <w:rsid w:val="006E5B3D"/>
    <w:rsid w:val="006E60E6"/>
    <w:rsid w:val="006E6BAD"/>
    <w:rsid w:val="006E7CAD"/>
    <w:rsid w:val="006F09FF"/>
    <w:rsid w:val="006F0C1D"/>
    <w:rsid w:val="006F0D8C"/>
    <w:rsid w:val="006F1137"/>
    <w:rsid w:val="006F188F"/>
    <w:rsid w:val="006F25F6"/>
    <w:rsid w:val="006F2D3C"/>
    <w:rsid w:val="006F4365"/>
    <w:rsid w:val="006F46A3"/>
    <w:rsid w:val="006F47E7"/>
    <w:rsid w:val="006F48CB"/>
    <w:rsid w:val="006F492E"/>
    <w:rsid w:val="006F4A73"/>
    <w:rsid w:val="006F4BCD"/>
    <w:rsid w:val="006F5459"/>
    <w:rsid w:val="006F6DB4"/>
    <w:rsid w:val="006F7531"/>
    <w:rsid w:val="006F75EB"/>
    <w:rsid w:val="006F7FC6"/>
    <w:rsid w:val="00701298"/>
    <w:rsid w:val="0070152A"/>
    <w:rsid w:val="00701968"/>
    <w:rsid w:val="00701C13"/>
    <w:rsid w:val="007025ED"/>
    <w:rsid w:val="007032C7"/>
    <w:rsid w:val="0070347A"/>
    <w:rsid w:val="007037AC"/>
    <w:rsid w:val="007049E3"/>
    <w:rsid w:val="00705383"/>
    <w:rsid w:val="00705575"/>
    <w:rsid w:val="007055C0"/>
    <w:rsid w:val="007057DF"/>
    <w:rsid w:val="00705EF0"/>
    <w:rsid w:val="00705FF1"/>
    <w:rsid w:val="00706871"/>
    <w:rsid w:val="00706DFD"/>
    <w:rsid w:val="00707E5C"/>
    <w:rsid w:val="00711650"/>
    <w:rsid w:val="007116EF"/>
    <w:rsid w:val="007129A6"/>
    <w:rsid w:val="0071327B"/>
    <w:rsid w:val="007133A3"/>
    <w:rsid w:val="00713A0A"/>
    <w:rsid w:val="00713B21"/>
    <w:rsid w:val="00713C5D"/>
    <w:rsid w:val="00714BA2"/>
    <w:rsid w:val="00715913"/>
    <w:rsid w:val="00716782"/>
    <w:rsid w:val="00716D30"/>
    <w:rsid w:val="007178B9"/>
    <w:rsid w:val="00717F70"/>
    <w:rsid w:val="0072031B"/>
    <w:rsid w:val="00720E69"/>
    <w:rsid w:val="007216C2"/>
    <w:rsid w:val="007229A0"/>
    <w:rsid w:val="00722A5B"/>
    <w:rsid w:val="00722AEA"/>
    <w:rsid w:val="00722BA0"/>
    <w:rsid w:val="00723B0C"/>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194F"/>
    <w:rsid w:val="00732333"/>
    <w:rsid w:val="007329FF"/>
    <w:rsid w:val="00732FBC"/>
    <w:rsid w:val="0073372F"/>
    <w:rsid w:val="00733795"/>
    <w:rsid w:val="00733C96"/>
    <w:rsid w:val="0073464A"/>
    <w:rsid w:val="007348A2"/>
    <w:rsid w:val="00734D57"/>
    <w:rsid w:val="00735132"/>
    <w:rsid w:val="0073573A"/>
    <w:rsid w:val="0073584C"/>
    <w:rsid w:val="00735AF6"/>
    <w:rsid w:val="00736CB5"/>
    <w:rsid w:val="00737018"/>
    <w:rsid w:val="00737C23"/>
    <w:rsid w:val="00737D6C"/>
    <w:rsid w:val="00737EA3"/>
    <w:rsid w:val="00740C90"/>
    <w:rsid w:val="00740E46"/>
    <w:rsid w:val="00740F00"/>
    <w:rsid w:val="00741756"/>
    <w:rsid w:val="0074195A"/>
    <w:rsid w:val="007419CE"/>
    <w:rsid w:val="00741A4B"/>
    <w:rsid w:val="00741D55"/>
    <w:rsid w:val="00741E72"/>
    <w:rsid w:val="00742882"/>
    <w:rsid w:val="00744796"/>
    <w:rsid w:val="00744AA2"/>
    <w:rsid w:val="00744B52"/>
    <w:rsid w:val="00745858"/>
    <w:rsid w:val="00745AA8"/>
    <w:rsid w:val="00746C60"/>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16E"/>
    <w:rsid w:val="007562BF"/>
    <w:rsid w:val="007565A0"/>
    <w:rsid w:val="0075685D"/>
    <w:rsid w:val="00756C38"/>
    <w:rsid w:val="00756D22"/>
    <w:rsid w:val="00757159"/>
    <w:rsid w:val="0075766F"/>
    <w:rsid w:val="007603EE"/>
    <w:rsid w:val="00760690"/>
    <w:rsid w:val="00760D1B"/>
    <w:rsid w:val="00760F9E"/>
    <w:rsid w:val="00761034"/>
    <w:rsid w:val="0076144C"/>
    <w:rsid w:val="0076158B"/>
    <w:rsid w:val="00761BD4"/>
    <w:rsid w:val="00761FEE"/>
    <w:rsid w:val="00762046"/>
    <w:rsid w:val="00762075"/>
    <w:rsid w:val="0076209B"/>
    <w:rsid w:val="007623E4"/>
    <w:rsid w:val="00763889"/>
    <w:rsid w:val="007641D9"/>
    <w:rsid w:val="00764E2A"/>
    <w:rsid w:val="00764E86"/>
    <w:rsid w:val="00765154"/>
    <w:rsid w:val="007654C3"/>
    <w:rsid w:val="00765A14"/>
    <w:rsid w:val="00765EC6"/>
    <w:rsid w:val="00766A00"/>
    <w:rsid w:val="00766A12"/>
    <w:rsid w:val="007674FC"/>
    <w:rsid w:val="00770162"/>
    <w:rsid w:val="00770399"/>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31"/>
    <w:rsid w:val="007945B3"/>
    <w:rsid w:val="00794DF5"/>
    <w:rsid w:val="00794F16"/>
    <w:rsid w:val="00795346"/>
    <w:rsid w:val="007955ED"/>
    <w:rsid w:val="0079604E"/>
    <w:rsid w:val="007960D1"/>
    <w:rsid w:val="00796A7C"/>
    <w:rsid w:val="00796BD0"/>
    <w:rsid w:val="00796D51"/>
    <w:rsid w:val="00796DB6"/>
    <w:rsid w:val="00797C77"/>
    <w:rsid w:val="007A0585"/>
    <w:rsid w:val="007A0AF6"/>
    <w:rsid w:val="007A0CE7"/>
    <w:rsid w:val="007A0F45"/>
    <w:rsid w:val="007A0F6E"/>
    <w:rsid w:val="007A19DB"/>
    <w:rsid w:val="007A20C6"/>
    <w:rsid w:val="007A24C8"/>
    <w:rsid w:val="007A263C"/>
    <w:rsid w:val="007A2786"/>
    <w:rsid w:val="007A29D4"/>
    <w:rsid w:val="007A2EA4"/>
    <w:rsid w:val="007A2F17"/>
    <w:rsid w:val="007A345A"/>
    <w:rsid w:val="007A3BFE"/>
    <w:rsid w:val="007A5202"/>
    <w:rsid w:val="007A6E99"/>
    <w:rsid w:val="007A6FEB"/>
    <w:rsid w:val="007A704C"/>
    <w:rsid w:val="007A77BF"/>
    <w:rsid w:val="007A7A37"/>
    <w:rsid w:val="007A7F87"/>
    <w:rsid w:val="007B058D"/>
    <w:rsid w:val="007B1628"/>
    <w:rsid w:val="007B17A9"/>
    <w:rsid w:val="007B2137"/>
    <w:rsid w:val="007B2175"/>
    <w:rsid w:val="007B254F"/>
    <w:rsid w:val="007B3064"/>
    <w:rsid w:val="007B31A9"/>
    <w:rsid w:val="007B3214"/>
    <w:rsid w:val="007B4071"/>
    <w:rsid w:val="007B4D5D"/>
    <w:rsid w:val="007B5439"/>
    <w:rsid w:val="007B5729"/>
    <w:rsid w:val="007B60B8"/>
    <w:rsid w:val="007B6F95"/>
    <w:rsid w:val="007B7AE5"/>
    <w:rsid w:val="007B7C2C"/>
    <w:rsid w:val="007C0982"/>
    <w:rsid w:val="007C0C6A"/>
    <w:rsid w:val="007C0EEB"/>
    <w:rsid w:val="007C1350"/>
    <w:rsid w:val="007C1633"/>
    <w:rsid w:val="007C16B5"/>
    <w:rsid w:val="007C31B2"/>
    <w:rsid w:val="007C3A80"/>
    <w:rsid w:val="007C3D19"/>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F94"/>
    <w:rsid w:val="007D7786"/>
    <w:rsid w:val="007D7B7F"/>
    <w:rsid w:val="007E0B15"/>
    <w:rsid w:val="007E0E42"/>
    <w:rsid w:val="007E164B"/>
    <w:rsid w:val="007E1F2D"/>
    <w:rsid w:val="007E21CC"/>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3BC"/>
    <w:rsid w:val="008044AF"/>
    <w:rsid w:val="00804DFA"/>
    <w:rsid w:val="00805152"/>
    <w:rsid w:val="008051CB"/>
    <w:rsid w:val="008057EC"/>
    <w:rsid w:val="00805997"/>
    <w:rsid w:val="00806DA8"/>
    <w:rsid w:val="00806DF0"/>
    <w:rsid w:val="008070BA"/>
    <w:rsid w:val="00807164"/>
    <w:rsid w:val="0080720C"/>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A8A"/>
    <w:rsid w:val="00815BDE"/>
    <w:rsid w:val="00815FC2"/>
    <w:rsid w:val="008161E3"/>
    <w:rsid w:val="00816935"/>
    <w:rsid w:val="00817082"/>
    <w:rsid w:val="008170AB"/>
    <w:rsid w:val="00817301"/>
    <w:rsid w:val="0081743B"/>
    <w:rsid w:val="00817C57"/>
    <w:rsid w:val="00817EF3"/>
    <w:rsid w:val="0082059A"/>
    <w:rsid w:val="00821655"/>
    <w:rsid w:val="008217B4"/>
    <w:rsid w:val="00823629"/>
    <w:rsid w:val="00823850"/>
    <w:rsid w:val="00824648"/>
    <w:rsid w:val="00824FC0"/>
    <w:rsid w:val="008252F8"/>
    <w:rsid w:val="008260FA"/>
    <w:rsid w:val="00827E7B"/>
    <w:rsid w:val="00830241"/>
    <w:rsid w:val="0083096D"/>
    <w:rsid w:val="00831759"/>
    <w:rsid w:val="008318A0"/>
    <w:rsid w:val="00831B50"/>
    <w:rsid w:val="008320FE"/>
    <w:rsid w:val="00832DDB"/>
    <w:rsid w:val="00833C36"/>
    <w:rsid w:val="00834187"/>
    <w:rsid w:val="00834BD3"/>
    <w:rsid w:val="00834ECD"/>
    <w:rsid w:val="00835915"/>
    <w:rsid w:val="00835D29"/>
    <w:rsid w:val="00835F70"/>
    <w:rsid w:val="00837271"/>
    <w:rsid w:val="00837906"/>
    <w:rsid w:val="00837E48"/>
    <w:rsid w:val="008406FB"/>
    <w:rsid w:val="00840D79"/>
    <w:rsid w:val="00840EBF"/>
    <w:rsid w:val="008418F2"/>
    <w:rsid w:val="00841F3C"/>
    <w:rsid w:val="008434CC"/>
    <w:rsid w:val="008437B4"/>
    <w:rsid w:val="0084445B"/>
    <w:rsid w:val="00844743"/>
    <w:rsid w:val="008462B3"/>
    <w:rsid w:val="00846304"/>
    <w:rsid w:val="00846891"/>
    <w:rsid w:val="00846AC6"/>
    <w:rsid w:val="00846B1F"/>
    <w:rsid w:val="00846D80"/>
    <w:rsid w:val="008470B1"/>
    <w:rsid w:val="008473D6"/>
    <w:rsid w:val="008477C9"/>
    <w:rsid w:val="00847B5E"/>
    <w:rsid w:val="00847E0E"/>
    <w:rsid w:val="00852C0E"/>
    <w:rsid w:val="00852CB8"/>
    <w:rsid w:val="008530E6"/>
    <w:rsid w:val="0085311A"/>
    <w:rsid w:val="00853B72"/>
    <w:rsid w:val="00853E1E"/>
    <w:rsid w:val="008544EC"/>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4CB"/>
    <w:rsid w:val="0086183C"/>
    <w:rsid w:val="00861CA4"/>
    <w:rsid w:val="00863163"/>
    <w:rsid w:val="008637D0"/>
    <w:rsid w:val="00863F36"/>
    <w:rsid w:val="00864B51"/>
    <w:rsid w:val="00864EA5"/>
    <w:rsid w:val="0086509D"/>
    <w:rsid w:val="00865785"/>
    <w:rsid w:val="00865943"/>
    <w:rsid w:val="00865972"/>
    <w:rsid w:val="0086679C"/>
    <w:rsid w:val="00866D2C"/>
    <w:rsid w:val="00866E1D"/>
    <w:rsid w:val="0086701F"/>
    <w:rsid w:val="0086761E"/>
    <w:rsid w:val="0087076C"/>
    <w:rsid w:val="0087111D"/>
    <w:rsid w:val="0087171F"/>
    <w:rsid w:val="00871E19"/>
    <w:rsid w:val="008723A9"/>
    <w:rsid w:val="008740C8"/>
    <w:rsid w:val="00874B68"/>
    <w:rsid w:val="00874DE3"/>
    <w:rsid w:val="0087515D"/>
    <w:rsid w:val="008756CB"/>
    <w:rsid w:val="00875784"/>
    <w:rsid w:val="008765A8"/>
    <w:rsid w:val="0087688F"/>
    <w:rsid w:val="008779A6"/>
    <w:rsid w:val="00877A39"/>
    <w:rsid w:val="00877EAC"/>
    <w:rsid w:val="008804D5"/>
    <w:rsid w:val="00880C20"/>
    <w:rsid w:val="00880E19"/>
    <w:rsid w:val="00881D56"/>
    <w:rsid w:val="008820C5"/>
    <w:rsid w:val="00882A6C"/>
    <w:rsid w:val="00882E9F"/>
    <w:rsid w:val="00882F2E"/>
    <w:rsid w:val="008838D5"/>
    <w:rsid w:val="00883B43"/>
    <w:rsid w:val="00884826"/>
    <w:rsid w:val="00884841"/>
    <w:rsid w:val="00884901"/>
    <w:rsid w:val="00884CBC"/>
    <w:rsid w:val="00884F84"/>
    <w:rsid w:val="008850A9"/>
    <w:rsid w:val="00885383"/>
    <w:rsid w:val="008853BD"/>
    <w:rsid w:val="00885745"/>
    <w:rsid w:val="00885925"/>
    <w:rsid w:val="00885FE7"/>
    <w:rsid w:val="008865F8"/>
    <w:rsid w:val="00887643"/>
    <w:rsid w:val="008877E3"/>
    <w:rsid w:val="00887ACD"/>
    <w:rsid w:val="00887C09"/>
    <w:rsid w:val="00890522"/>
    <w:rsid w:val="00890EAA"/>
    <w:rsid w:val="008910DE"/>
    <w:rsid w:val="00891139"/>
    <w:rsid w:val="0089115B"/>
    <w:rsid w:val="00891A91"/>
    <w:rsid w:val="00891B50"/>
    <w:rsid w:val="00892523"/>
    <w:rsid w:val="008929F5"/>
    <w:rsid w:val="00892D85"/>
    <w:rsid w:val="00892FBA"/>
    <w:rsid w:val="00893093"/>
    <w:rsid w:val="008935D9"/>
    <w:rsid w:val="00893633"/>
    <w:rsid w:val="00893B42"/>
    <w:rsid w:val="00894783"/>
    <w:rsid w:val="00894EE3"/>
    <w:rsid w:val="00894F0B"/>
    <w:rsid w:val="00895280"/>
    <w:rsid w:val="00895A76"/>
    <w:rsid w:val="00895AD1"/>
    <w:rsid w:val="00896404"/>
    <w:rsid w:val="008965DF"/>
    <w:rsid w:val="008966C9"/>
    <w:rsid w:val="00897A78"/>
    <w:rsid w:val="00897ACF"/>
    <w:rsid w:val="00897B2C"/>
    <w:rsid w:val="00897DCB"/>
    <w:rsid w:val="00897EEA"/>
    <w:rsid w:val="008A00CC"/>
    <w:rsid w:val="008A0383"/>
    <w:rsid w:val="008A0705"/>
    <w:rsid w:val="008A223B"/>
    <w:rsid w:val="008A247D"/>
    <w:rsid w:val="008A25F2"/>
    <w:rsid w:val="008A2BC0"/>
    <w:rsid w:val="008A2EF7"/>
    <w:rsid w:val="008A2FDE"/>
    <w:rsid w:val="008A3813"/>
    <w:rsid w:val="008A4292"/>
    <w:rsid w:val="008A43DB"/>
    <w:rsid w:val="008A4DF5"/>
    <w:rsid w:val="008A5036"/>
    <w:rsid w:val="008A5F7B"/>
    <w:rsid w:val="008A6B6B"/>
    <w:rsid w:val="008A6F18"/>
    <w:rsid w:val="008A784E"/>
    <w:rsid w:val="008B0387"/>
    <w:rsid w:val="008B0390"/>
    <w:rsid w:val="008B0455"/>
    <w:rsid w:val="008B055B"/>
    <w:rsid w:val="008B08F9"/>
    <w:rsid w:val="008B0C8D"/>
    <w:rsid w:val="008B162E"/>
    <w:rsid w:val="008B163F"/>
    <w:rsid w:val="008B24C5"/>
    <w:rsid w:val="008B344A"/>
    <w:rsid w:val="008B37BA"/>
    <w:rsid w:val="008B3D72"/>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1A1"/>
    <w:rsid w:val="008C332B"/>
    <w:rsid w:val="008C33A3"/>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2CC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6DDE"/>
    <w:rsid w:val="008E71FC"/>
    <w:rsid w:val="008E797A"/>
    <w:rsid w:val="008E7FA3"/>
    <w:rsid w:val="008F093D"/>
    <w:rsid w:val="008F1359"/>
    <w:rsid w:val="008F1816"/>
    <w:rsid w:val="008F1A0A"/>
    <w:rsid w:val="008F1ADD"/>
    <w:rsid w:val="008F1E52"/>
    <w:rsid w:val="008F1EFB"/>
    <w:rsid w:val="008F21A6"/>
    <w:rsid w:val="008F2D52"/>
    <w:rsid w:val="008F2D81"/>
    <w:rsid w:val="008F3027"/>
    <w:rsid w:val="008F3117"/>
    <w:rsid w:val="008F35FE"/>
    <w:rsid w:val="008F38F6"/>
    <w:rsid w:val="008F392D"/>
    <w:rsid w:val="008F3960"/>
    <w:rsid w:val="008F3B31"/>
    <w:rsid w:val="008F3FE9"/>
    <w:rsid w:val="008F5250"/>
    <w:rsid w:val="008F565C"/>
    <w:rsid w:val="008F586A"/>
    <w:rsid w:val="008F65E8"/>
    <w:rsid w:val="008F6ADA"/>
    <w:rsid w:val="008F6AF0"/>
    <w:rsid w:val="008F6C07"/>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07D6F"/>
    <w:rsid w:val="00910389"/>
    <w:rsid w:val="00910537"/>
    <w:rsid w:val="00910F43"/>
    <w:rsid w:val="0091108E"/>
    <w:rsid w:val="00911418"/>
    <w:rsid w:val="00911BE7"/>
    <w:rsid w:val="009122AD"/>
    <w:rsid w:val="00912449"/>
    <w:rsid w:val="00912818"/>
    <w:rsid w:val="00912891"/>
    <w:rsid w:val="00912906"/>
    <w:rsid w:val="00912F73"/>
    <w:rsid w:val="009138C8"/>
    <w:rsid w:val="00913A77"/>
    <w:rsid w:val="00914138"/>
    <w:rsid w:val="009142FF"/>
    <w:rsid w:val="00914806"/>
    <w:rsid w:val="00914DF2"/>
    <w:rsid w:val="00915288"/>
    <w:rsid w:val="00915835"/>
    <w:rsid w:val="00915A05"/>
    <w:rsid w:val="00915F54"/>
    <w:rsid w:val="00916445"/>
    <w:rsid w:val="00916DB3"/>
    <w:rsid w:val="009207D8"/>
    <w:rsid w:val="00920B9C"/>
    <w:rsid w:val="00920D10"/>
    <w:rsid w:val="00921854"/>
    <w:rsid w:val="00921A2E"/>
    <w:rsid w:val="00921C07"/>
    <w:rsid w:val="00921D07"/>
    <w:rsid w:val="00921DB5"/>
    <w:rsid w:val="00923B6D"/>
    <w:rsid w:val="00923CA3"/>
    <w:rsid w:val="00923EA7"/>
    <w:rsid w:val="00923F3D"/>
    <w:rsid w:val="00924893"/>
    <w:rsid w:val="00924E90"/>
    <w:rsid w:val="00925E6E"/>
    <w:rsid w:val="00926030"/>
    <w:rsid w:val="009261E6"/>
    <w:rsid w:val="009265C3"/>
    <w:rsid w:val="00926C6A"/>
    <w:rsid w:val="00930018"/>
    <w:rsid w:val="0093014A"/>
    <w:rsid w:val="009303C4"/>
    <w:rsid w:val="009303FA"/>
    <w:rsid w:val="00930569"/>
    <w:rsid w:val="00930A69"/>
    <w:rsid w:val="00931228"/>
    <w:rsid w:val="00931471"/>
    <w:rsid w:val="009315F0"/>
    <w:rsid w:val="009316F4"/>
    <w:rsid w:val="0093181C"/>
    <w:rsid w:val="00931E27"/>
    <w:rsid w:val="00932140"/>
    <w:rsid w:val="00932412"/>
    <w:rsid w:val="0093276E"/>
    <w:rsid w:val="00933331"/>
    <w:rsid w:val="0093339E"/>
    <w:rsid w:val="009333E7"/>
    <w:rsid w:val="00934389"/>
    <w:rsid w:val="00934A38"/>
    <w:rsid w:val="00934EF3"/>
    <w:rsid w:val="00935746"/>
    <w:rsid w:val="009365A4"/>
    <w:rsid w:val="009366C5"/>
    <w:rsid w:val="009373C3"/>
    <w:rsid w:val="009379FB"/>
    <w:rsid w:val="00937F98"/>
    <w:rsid w:val="009403BA"/>
    <w:rsid w:val="0094054A"/>
    <w:rsid w:val="009409F6"/>
    <w:rsid w:val="00940EE7"/>
    <w:rsid w:val="0094153D"/>
    <w:rsid w:val="00941C5E"/>
    <w:rsid w:val="00941F94"/>
    <w:rsid w:val="009421B0"/>
    <w:rsid w:val="00942EC3"/>
    <w:rsid w:val="0094392D"/>
    <w:rsid w:val="00943CB1"/>
    <w:rsid w:val="00944522"/>
    <w:rsid w:val="0094586B"/>
    <w:rsid w:val="00945F61"/>
    <w:rsid w:val="00946591"/>
    <w:rsid w:val="00947145"/>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608F"/>
    <w:rsid w:val="00956890"/>
    <w:rsid w:val="00956952"/>
    <w:rsid w:val="0095751E"/>
    <w:rsid w:val="00957829"/>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1A8A"/>
    <w:rsid w:val="009724E0"/>
    <w:rsid w:val="0097279D"/>
    <w:rsid w:val="009729D4"/>
    <w:rsid w:val="00972C16"/>
    <w:rsid w:val="0097307F"/>
    <w:rsid w:val="009734FC"/>
    <w:rsid w:val="009742E3"/>
    <w:rsid w:val="00974940"/>
    <w:rsid w:val="00974D1A"/>
    <w:rsid w:val="009751C4"/>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8DF"/>
    <w:rsid w:val="00984B7B"/>
    <w:rsid w:val="009853C5"/>
    <w:rsid w:val="0098556A"/>
    <w:rsid w:val="00985590"/>
    <w:rsid w:val="00985968"/>
    <w:rsid w:val="00985D84"/>
    <w:rsid w:val="009865F9"/>
    <w:rsid w:val="00986B79"/>
    <w:rsid w:val="00987A93"/>
    <w:rsid w:val="0099019E"/>
    <w:rsid w:val="00990ADC"/>
    <w:rsid w:val="009914F3"/>
    <w:rsid w:val="0099170F"/>
    <w:rsid w:val="00991B6B"/>
    <w:rsid w:val="00991D4F"/>
    <w:rsid w:val="00991DCE"/>
    <w:rsid w:val="009922B2"/>
    <w:rsid w:val="009925CA"/>
    <w:rsid w:val="0099277B"/>
    <w:rsid w:val="009928B2"/>
    <w:rsid w:val="00993300"/>
    <w:rsid w:val="009933B7"/>
    <w:rsid w:val="009935B5"/>
    <w:rsid w:val="0099393A"/>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C6E"/>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1E2"/>
    <w:rsid w:val="009D32E0"/>
    <w:rsid w:val="009D3A9F"/>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90"/>
    <w:rsid w:val="009D7743"/>
    <w:rsid w:val="009E023C"/>
    <w:rsid w:val="009E03B8"/>
    <w:rsid w:val="009E1328"/>
    <w:rsid w:val="009E1C56"/>
    <w:rsid w:val="009E1E48"/>
    <w:rsid w:val="009E2AB4"/>
    <w:rsid w:val="009E2AD0"/>
    <w:rsid w:val="009E2AFA"/>
    <w:rsid w:val="009E3662"/>
    <w:rsid w:val="009E3903"/>
    <w:rsid w:val="009E4B9F"/>
    <w:rsid w:val="009E50C5"/>
    <w:rsid w:val="009E51C8"/>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6A9"/>
    <w:rsid w:val="009F721E"/>
    <w:rsid w:val="009F754B"/>
    <w:rsid w:val="009F7EDA"/>
    <w:rsid w:val="00A01787"/>
    <w:rsid w:val="00A01CB1"/>
    <w:rsid w:val="00A01DDC"/>
    <w:rsid w:val="00A0275E"/>
    <w:rsid w:val="00A031F7"/>
    <w:rsid w:val="00A036E3"/>
    <w:rsid w:val="00A03C97"/>
    <w:rsid w:val="00A03FAE"/>
    <w:rsid w:val="00A0589F"/>
    <w:rsid w:val="00A06450"/>
    <w:rsid w:val="00A0648E"/>
    <w:rsid w:val="00A06DA2"/>
    <w:rsid w:val="00A06DCA"/>
    <w:rsid w:val="00A06EB9"/>
    <w:rsid w:val="00A075BC"/>
    <w:rsid w:val="00A079D2"/>
    <w:rsid w:val="00A07BE0"/>
    <w:rsid w:val="00A07CE1"/>
    <w:rsid w:val="00A07D56"/>
    <w:rsid w:val="00A10515"/>
    <w:rsid w:val="00A10FA9"/>
    <w:rsid w:val="00A11678"/>
    <w:rsid w:val="00A1186E"/>
    <w:rsid w:val="00A11EBC"/>
    <w:rsid w:val="00A11EEA"/>
    <w:rsid w:val="00A123E9"/>
    <w:rsid w:val="00A130BE"/>
    <w:rsid w:val="00A13DCF"/>
    <w:rsid w:val="00A1408F"/>
    <w:rsid w:val="00A15046"/>
    <w:rsid w:val="00A15BD7"/>
    <w:rsid w:val="00A16342"/>
    <w:rsid w:val="00A16A5F"/>
    <w:rsid w:val="00A1744B"/>
    <w:rsid w:val="00A17ABF"/>
    <w:rsid w:val="00A17D79"/>
    <w:rsid w:val="00A212B5"/>
    <w:rsid w:val="00A217EA"/>
    <w:rsid w:val="00A22A93"/>
    <w:rsid w:val="00A22BA4"/>
    <w:rsid w:val="00A23523"/>
    <w:rsid w:val="00A2419D"/>
    <w:rsid w:val="00A2437F"/>
    <w:rsid w:val="00A247B0"/>
    <w:rsid w:val="00A24905"/>
    <w:rsid w:val="00A25046"/>
    <w:rsid w:val="00A2593C"/>
    <w:rsid w:val="00A25F4D"/>
    <w:rsid w:val="00A266E6"/>
    <w:rsid w:val="00A26702"/>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4E5D"/>
    <w:rsid w:val="00A459CB"/>
    <w:rsid w:val="00A45F37"/>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41A1"/>
    <w:rsid w:val="00A550EB"/>
    <w:rsid w:val="00A553BA"/>
    <w:rsid w:val="00A56522"/>
    <w:rsid w:val="00A5746B"/>
    <w:rsid w:val="00A600DC"/>
    <w:rsid w:val="00A60708"/>
    <w:rsid w:val="00A60A20"/>
    <w:rsid w:val="00A60DBD"/>
    <w:rsid w:val="00A612DB"/>
    <w:rsid w:val="00A61EE8"/>
    <w:rsid w:val="00A62318"/>
    <w:rsid w:val="00A62F7F"/>
    <w:rsid w:val="00A63242"/>
    <w:rsid w:val="00A63915"/>
    <w:rsid w:val="00A63B08"/>
    <w:rsid w:val="00A63BCA"/>
    <w:rsid w:val="00A63C25"/>
    <w:rsid w:val="00A6408D"/>
    <w:rsid w:val="00A64ACC"/>
    <w:rsid w:val="00A64CCD"/>
    <w:rsid w:val="00A64FE5"/>
    <w:rsid w:val="00A6551A"/>
    <w:rsid w:val="00A65A9C"/>
    <w:rsid w:val="00A65E20"/>
    <w:rsid w:val="00A65E31"/>
    <w:rsid w:val="00A6614C"/>
    <w:rsid w:val="00A6649C"/>
    <w:rsid w:val="00A66A17"/>
    <w:rsid w:val="00A66C81"/>
    <w:rsid w:val="00A704AE"/>
    <w:rsid w:val="00A706F1"/>
    <w:rsid w:val="00A70EE5"/>
    <w:rsid w:val="00A7140D"/>
    <w:rsid w:val="00A715B2"/>
    <w:rsid w:val="00A71C22"/>
    <w:rsid w:val="00A720A0"/>
    <w:rsid w:val="00A72783"/>
    <w:rsid w:val="00A738F8"/>
    <w:rsid w:val="00A73990"/>
    <w:rsid w:val="00A73ABF"/>
    <w:rsid w:val="00A741D0"/>
    <w:rsid w:val="00A7457E"/>
    <w:rsid w:val="00A74BFD"/>
    <w:rsid w:val="00A74EDE"/>
    <w:rsid w:val="00A75AAD"/>
    <w:rsid w:val="00A75DDD"/>
    <w:rsid w:val="00A76041"/>
    <w:rsid w:val="00A765F1"/>
    <w:rsid w:val="00A76F34"/>
    <w:rsid w:val="00A77E97"/>
    <w:rsid w:val="00A80BAE"/>
    <w:rsid w:val="00A80D77"/>
    <w:rsid w:val="00A80F66"/>
    <w:rsid w:val="00A81156"/>
    <w:rsid w:val="00A815CB"/>
    <w:rsid w:val="00A81CF1"/>
    <w:rsid w:val="00A81E3F"/>
    <w:rsid w:val="00A831C7"/>
    <w:rsid w:val="00A834E2"/>
    <w:rsid w:val="00A83A67"/>
    <w:rsid w:val="00A84264"/>
    <w:rsid w:val="00A84AD0"/>
    <w:rsid w:val="00A85763"/>
    <w:rsid w:val="00A85A22"/>
    <w:rsid w:val="00A85B9B"/>
    <w:rsid w:val="00A8631B"/>
    <w:rsid w:val="00A863D2"/>
    <w:rsid w:val="00A866E5"/>
    <w:rsid w:val="00A87131"/>
    <w:rsid w:val="00A910EE"/>
    <w:rsid w:val="00A91E6E"/>
    <w:rsid w:val="00A92016"/>
    <w:rsid w:val="00A92688"/>
    <w:rsid w:val="00A934FA"/>
    <w:rsid w:val="00A936BF"/>
    <w:rsid w:val="00A936C3"/>
    <w:rsid w:val="00A9398D"/>
    <w:rsid w:val="00A93A7C"/>
    <w:rsid w:val="00A93A91"/>
    <w:rsid w:val="00A94606"/>
    <w:rsid w:val="00A94854"/>
    <w:rsid w:val="00A95565"/>
    <w:rsid w:val="00A958C8"/>
    <w:rsid w:val="00A95A51"/>
    <w:rsid w:val="00A95F1F"/>
    <w:rsid w:val="00A96041"/>
    <w:rsid w:val="00A96153"/>
    <w:rsid w:val="00A9679B"/>
    <w:rsid w:val="00A96C93"/>
    <w:rsid w:val="00A96E01"/>
    <w:rsid w:val="00A96EA9"/>
    <w:rsid w:val="00A96EBE"/>
    <w:rsid w:val="00A97E24"/>
    <w:rsid w:val="00AA06EE"/>
    <w:rsid w:val="00AA0985"/>
    <w:rsid w:val="00AA0AFC"/>
    <w:rsid w:val="00AA0F06"/>
    <w:rsid w:val="00AA13BB"/>
    <w:rsid w:val="00AA1FF5"/>
    <w:rsid w:val="00AA212D"/>
    <w:rsid w:val="00AA2925"/>
    <w:rsid w:val="00AA2BE9"/>
    <w:rsid w:val="00AA37ED"/>
    <w:rsid w:val="00AA384A"/>
    <w:rsid w:val="00AA39C0"/>
    <w:rsid w:val="00AA3EBB"/>
    <w:rsid w:val="00AA3F3D"/>
    <w:rsid w:val="00AA41D7"/>
    <w:rsid w:val="00AA533D"/>
    <w:rsid w:val="00AA58EE"/>
    <w:rsid w:val="00AA5C1E"/>
    <w:rsid w:val="00AA5E3E"/>
    <w:rsid w:val="00AA5F25"/>
    <w:rsid w:val="00AA6393"/>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A28"/>
    <w:rsid w:val="00AB72F2"/>
    <w:rsid w:val="00AB743B"/>
    <w:rsid w:val="00AB78F7"/>
    <w:rsid w:val="00AC000D"/>
    <w:rsid w:val="00AC003F"/>
    <w:rsid w:val="00AC0166"/>
    <w:rsid w:val="00AC0AE6"/>
    <w:rsid w:val="00AC0BE7"/>
    <w:rsid w:val="00AC0F58"/>
    <w:rsid w:val="00AC1E81"/>
    <w:rsid w:val="00AC21DA"/>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1438"/>
    <w:rsid w:val="00AD21C8"/>
    <w:rsid w:val="00AD254A"/>
    <w:rsid w:val="00AD261A"/>
    <w:rsid w:val="00AD263C"/>
    <w:rsid w:val="00AD2AF5"/>
    <w:rsid w:val="00AD30B3"/>
    <w:rsid w:val="00AD32B4"/>
    <w:rsid w:val="00AD3CC1"/>
    <w:rsid w:val="00AD45D9"/>
    <w:rsid w:val="00AD4835"/>
    <w:rsid w:val="00AD4896"/>
    <w:rsid w:val="00AD4E8C"/>
    <w:rsid w:val="00AD4F65"/>
    <w:rsid w:val="00AD53E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097"/>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465"/>
    <w:rsid w:val="00B0679A"/>
    <w:rsid w:val="00B067CC"/>
    <w:rsid w:val="00B068DB"/>
    <w:rsid w:val="00B0700D"/>
    <w:rsid w:val="00B074F0"/>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E42"/>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96"/>
    <w:rsid w:val="00B375C7"/>
    <w:rsid w:val="00B37E5E"/>
    <w:rsid w:val="00B401A2"/>
    <w:rsid w:val="00B40A38"/>
    <w:rsid w:val="00B41184"/>
    <w:rsid w:val="00B4119B"/>
    <w:rsid w:val="00B4147B"/>
    <w:rsid w:val="00B42256"/>
    <w:rsid w:val="00B42477"/>
    <w:rsid w:val="00B4255D"/>
    <w:rsid w:val="00B42E2B"/>
    <w:rsid w:val="00B430CE"/>
    <w:rsid w:val="00B436C9"/>
    <w:rsid w:val="00B4396C"/>
    <w:rsid w:val="00B44422"/>
    <w:rsid w:val="00B44E9D"/>
    <w:rsid w:val="00B452AC"/>
    <w:rsid w:val="00B45821"/>
    <w:rsid w:val="00B45A58"/>
    <w:rsid w:val="00B466B4"/>
    <w:rsid w:val="00B467B3"/>
    <w:rsid w:val="00B46C52"/>
    <w:rsid w:val="00B46E4F"/>
    <w:rsid w:val="00B4773E"/>
    <w:rsid w:val="00B501F4"/>
    <w:rsid w:val="00B50735"/>
    <w:rsid w:val="00B51139"/>
    <w:rsid w:val="00B511C2"/>
    <w:rsid w:val="00B516A4"/>
    <w:rsid w:val="00B517F9"/>
    <w:rsid w:val="00B51B57"/>
    <w:rsid w:val="00B51C36"/>
    <w:rsid w:val="00B51C7A"/>
    <w:rsid w:val="00B520A0"/>
    <w:rsid w:val="00B5295A"/>
    <w:rsid w:val="00B529DB"/>
    <w:rsid w:val="00B53A0E"/>
    <w:rsid w:val="00B547D8"/>
    <w:rsid w:val="00B5480B"/>
    <w:rsid w:val="00B5523E"/>
    <w:rsid w:val="00B55266"/>
    <w:rsid w:val="00B559D0"/>
    <w:rsid w:val="00B561AF"/>
    <w:rsid w:val="00B56A5F"/>
    <w:rsid w:val="00B56AE6"/>
    <w:rsid w:val="00B56C88"/>
    <w:rsid w:val="00B57589"/>
    <w:rsid w:val="00B57FF3"/>
    <w:rsid w:val="00B608F9"/>
    <w:rsid w:val="00B614CB"/>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DC4"/>
    <w:rsid w:val="00B67F1F"/>
    <w:rsid w:val="00B70F5B"/>
    <w:rsid w:val="00B7174B"/>
    <w:rsid w:val="00B71941"/>
    <w:rsid w:val="00B71E75"/>
    <w:rsid w:val="00B721F8"/>
    <w:rsid w:val="00B7278C"/>
    <w:rsid w:val="00B72B82"/>
    <w:rsid w:val="00B72BE2"/>
    <w:rsid w:val="00B72C0D"/>
    <w:rsid w:val="00B72C63"/>
    <w:rsid w:val="00B7303A"/>
    <w:rsid w:val="00B732D7"/>
    <w:rsid w:val="00B7356A"/>
    <w:rsid w:val="00B744C5"/>
    <w:rsid w:val="00B74604"/>
    <w:rsid w:val="00B7485C"/>
    <w:rsid w:val="00B7520C"/>
    <w:rsid w:val="00B76208"/>
    <w:rsid w:val="00B76C8D"/>
    <w:rsid w:val="00B77111"/>
    <w:rsid w:val="00B77F2E"/>
    <w:rsid w:val="00B80330"/>
    <w:rsid w:val="00B80678"/>
    <w:rsid w:val="00B80B65"/>
    <w:rsid w:val="00B80C28"/>
    <w:rsid w:val="00B8249F"/>
    <w:rsid w:val="00B8368A"/>
    <w:rsid w:val="00B83EF6"/>
    <w:rsid w:val="00B84FEC"/>
    <w:rsid w:val="00B853B5"/>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7DD"/>
    <w:rsid w:val="00BB5B9D"/>
    <w:rsid w:val="00BB6194"/>
    <w:rsid w:val="00BB7E4C"/>
    <w:rsid w:val="00BC00C5"/>
    <w:rsid w:val="00BC04DF"/>
    <w:rsid w:val="00BC0870"/>
    <w:rsid w:val="00BC14A2"/>
    <w:rsid w:val="00BC17A7"/>
    <w:rsid w:val="00BC1C97"/>
    <w:rsid w:val="00BC1E93"/>
    <w:rsid w:val="00BC270F"/>
    <w:rsid w:val="00BC2BF5"/>
    <w:rsid w:val="00BC3674"/>
    <w:rsid w:val="00BC3A97"/>
    <w:rsid w:val="00BC3C20"/>
    <w:rsid w:val="00BC48D7"/>
    <w:rsid w:val="00BC4B6C"/>
    <w:rsid w:val="00BC4C9A"/>
    <w:rsid w:val="00BC509D"/>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0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7E3"/>
    <w:rsid w:val="00C004CA"/>
    <w:rsid w:val="00C0059A"/>
    <w:rsid w:val="00C005F8"/>
    <w:rsid w:val="00C0060B"/>
    <w:rsid w:val="00C0137D"/>
    <w:rsid w:val="00C013EB"/>
    <w:rsid w:val="00C01911"/>
    <w:rsid w:val="00C01ADB"/>
    <w:rsid w:val="00C01E59"/>
    <w:rsid w:val="00C027E0"/>
    <w:rsid w:val="00C02ED2"/>
    <w:rsid w:val="00C03390"/>
    <w:rsid w:val="00C036F0"/>
    <w:rsid w:val="00C03935"/>
    <w:rsid w:val="00C03A12"/>
    <w:rsid w:val="00C03C35"/>
    <w:rsid w:val="00C03D1E"/>
    <w:rsid w:val="00C0437A"/>
    <w:rsid w:val="00C04B8B"/>
    <w:rsid w:val="00C050BF"/>
    <w:rsid w:val="00C050FE"/>
    <w:rsid w:val="00C05258"/>
    <w:rsid w:val="00C05321"/>
    <w:rsid w:val="00C05F35"/>
    <w:rsid w:val="00C06583"/>
    <w:rsid w:val="00C06C5B"/>
    <w:rsid w:val="00C07076"/>
    <w:rsid w:val="00C078EE"/>
    <w:rsid w:val="00C07EF4"/>
    <w:rsid w:val="00C1018F"/>
    <w:rsid w:val="00C10CD3"/>
    <w:rsid w:val="00C1197D"/>
    <w:rsid w:val="00C121BD"/>
    <w:rsid w:val="00C12225"/>
    <w:rsid w:val="00C1299C"/>
    <w:rsid w:val="00C13560"/>
    <w:rsid w:val="00C14D0A"/>
    <w:rsid w:val="00C14E6E"/>
    <w:rsid w:val="00C15506"/>
    <w:rsid w:val="00C1599D"/>
    <w:rsid w:val="00C15EA1"/>
    <w:rsid w:val="00C162AE"/>
    <w:rsid w:val="00C16B76"/>
    <w:rsid w:val="00C16FCE"/>
    <w:rsid w:val="00C177DC"/>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881"/>
    <w:rsid w:val="00C31BA9"/>
    <w:rsid w:val="00C32175"/>
    <w:rsid w:val="00C32564"/>
    <w:rsid w:val="00C325D3"/>
    <w:rsid w:val="00C3267D"/>
    <w:rsid w:val="00C329A2"/>
    <w:rsid w:val="00C329BD"/>
    <w:rsid w:val="00C32BBC"/>
    <w:rsid w:val="00C339C3"/>
    <w:rsid w:val="00C33D28"/>
    <w:rsid w:val="00C347D7"/>
    <w:rsid w:val="00C34B39"/>
    <w:rsid w:val="00C358B0"/>
    <w:rsid w:val="00C35C26"/>
    <w:rsid w:val="00C35E9E"/>
    <w:rsid w:val="00C36151"/>
    <w:rsid w:val="00C36873"/>
    <w:rsid w:val="00C36E7F"/>
    <w:rsid w:val="00C37418"/>
    <w:rsid w:val="00C37658"/>
    <w:rsid w:val="00C37D08"/>
    <w:rsid w:val="00C37F73"/>
    <w:rsid w:val="00C40510"/>
    <w:rsid w:val="00C40E01"/>
    <w:rsid w:val="00C414A8"/>
    <w:rsid w:val="00C414F7"/>
    <w:rsid w:val="00C4186C"/>
    <w:rsid w:val="00C41992"/>
    <w:rsid w:val="00C41E81"/>
    <w:rsid w:val="00C42334"/>
    <w:rsid w:val="00C4252F"/>
    <w:rsid w:val="00C42587"/>
    <w:rsid w:val="00C4402D"/>
    <w:rsid w:val="00C44DEE"/>
    <w:rsid w:val="00C44EFE"/>
    <w:rsid w:val="00C4504B"/>
    <w:rsid w:val="00C450F2"/>
    <w:rsid w:val="00C4560A"/>
    <w:rsid w:val="00C45BF7"/>
    <w:rsid w:val="00C45C7B"/>
    <w:rsid w:val="00C45CFD"/>
    <w:rsid w:val="00C46036"/>
    <w:rsid w:val="00C46C35"/>
    <w:rsid w:val="00C5094D"/>
    <w:rsid w:val="00C5109A"/>
    <w:rsid w:val="00C511A0"/>
    <w:rsid w:val="00C5188C"/>
    <w:rsid w:val="00C51CDE"/>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396"/>
    <w:rsid w:val="00C615AB"/>
    <w:rsid w:val="00C6242E"/>
    <w:rsid w:val="00C62879"/>
    <w:rsid w:val="00C628EA"/>
    <w:rsid w:val="00C62BFF"/>
    <w:rsid w:val="00C65D44"/>
    <w:rsid w:val="00C65DCD"/>
    <w:rsid w:val="00C6656F"/>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188"/>
    <w:rsid w:val="00C8484F"/>
    <w:rsid w:val="00C84AA3"/>
    <w:rsid w:val="00C84CB1"/>
    <w:rsid w:val="00C85633"/>
    <w:rsid w:val="00C858D8"/>
    <w:rsid w:val="00C85A0A"/>
    <w:rsid w:val="00C85BA5"/>
    <w:rsid w:val="00C86CDC"/>
    <w:rsid w:val="00C87322"/>
    <w:rsid w:val="00C8779A"/>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668A"/>
    <w:rsid w:val="00CA69D3"/>
    <w:rsid w:val="00CA6EFA"/>
    <w:rsid w:val="00CA6F16"/>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43C"/>
    <w:rsid w:val="00CC1D86"/>
    <w:rsid w:val="00CC1DB6"/>
    <w:rsid w:val="00CC29F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1E51"/>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E7DF7"/>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947"/>
    <w:rsid w:val="00CF7B6D"/>
    <w:rsid w:val="00D004AF"/>
    <w:rsid w:val="00D00661"/>
    <w:rsid w:val="00D00C7C"/>
    <w:rsid w:val="00D0107F"/>
    <w:rsid w:val="00D0113B"/>
    <w:rsid w:val="00D011BD"/>
    <w:rsid w:val="00D0126E"/>
    <w:rsid w:val="00D013E9"/>
    <w:rsid w:val="00D019BE"/>
    <w:rsid w:val="00D01B59"/>
    <w:rsid w:val="00D01B5D"/>
    <w:rsid w:val="00D01BBB"/>
    <w:rsid w:val="00D01C13"/>
    <w:rsid w:val="00D01E51"/>
    <w:rsid w:val="00D02376"/>
    <w:rsid w:val="00D026C8"/>
    <w:rsid w:val="00D0379B"/>
    <w:rsid w:val="00D03D10"/>
    <w:rsid w:val="00D046B1"/>
    <w:rsid w:val="00D04988"/>
    <w:rsid w:val="00D051AF"/>
    <w:rsid w:val="00D054AA"/>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062"/>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0D2"/>
    <w:rsid w:val="00D2069D"/>
    <w:rsid w:val="00D20AC2"/>
    <w:rsid w:val="00D20E28"/>
    <w:rsid w:val="00D21BCA"/>
    <w:rsid w:val="00D220FE"/>
    <w:rsid w:val="00D221CD"/>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2FC"/>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B1C"/>
    <w:rsid w:val="00D404A7"/>
    <w:rsid w:val="00D40CF6"/>
    <w:rsid w:val="00D412E7"/>
    <w:rsid w:val="00D41324"/>
    <w:rsid w:val="00D4228C"/>
    <w:rsid w:val="00D42860"/>
    <w:rsid w:val="00D42C89"/>
    <w:rsid w:val="00D42D19"/>
    <w:rsid w:val="00D43073"/>
    <w:rsid w:val="00D43314"/>
    <w:rsid w:val="00D43678"/>
    <w:rsid w:val="00D440C1"/>
    <w:rsid w:val="00D4459D"/>
    <w:rsid w:val="00D445DD"/>
    <w:rsid w:val="00D4481F"/>
    <w:rsid w:val="00D45E82"/>
    <w:rsid w:val="00D45F36"/>
    <w:rsid w:val="00D460B3"/>
    <w:rsid w:val="00D46893"/>
    <w:rsid w:val="00D4724B"/>
    <w:rsid w:val="00D47899"/>
    <w:rsid w:val="00D47C47"/>
    <w:rsid w:val="00D500FD"/>
    <w:rsid w:val="00D5087D"/>
    <w:rsid w:val="00D50C69"/>
    <w:rsid w:val="00D50CF9"/>
    <w:rsid w:val="00D50D63"/>
    <w:rsid w:val="00D5101E"/>
    <w:rsid w:val="00D52C20"/>
    <w:rsid w:val="00D536E8"/>
    <w:rsid w:val="00D5383A"/>
    <w:rsid w:val="00D54714"/>
    <w:rsid w:val="00D54E7F"/>
    <w:rsid w:val="00D54F22"/>
    <w:rsid w:val="00D55E44"/>
    <w:rsid w:val="00D563A3"/>
    <w:rsid w:val="00D573AF"/>
    <w:rsid w:val="00D574D1"/>
    <w:rsid w:val="00D576F7"/>
    <w:rsid w:val="00D57C9A"/>
    <w:rsid w:val="00D57F5E"/>
    <w:rsid w:val="00D60620"/>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6C8"/>
    <w:rsid w:val="00D719CB"/>
    <w:rsid w:val="00D71C28"/>
    <w:rsid w:val="00D723B4"/>
    <w:rsid w:val="00D73E4F"/>
    <w:rsid w:val="00D73F4A"/>
    <w:rsid w:val="00D7422F"/>
    <w:rsid w:val="00D749D6"/>
    <w:rsid w:val="00D74C75"/>
    <w:rsid w:val="00D75365"/>
    <w:rsid w:val="00D75646"/>
    <w:rsid w:val="00D75A5A"/>
    <w:rsid w:val="00D75E85"/>
    <w:rsid w:val="00D76DF0"/>
    <w:rsid w:val="00D77DB5"/>
    <w:rsid w:val="00D806A3"/>
    <w:rsid w:val="00D8181D"/>
    <w:rsid w:val="00D81998"/>
    <w:rsid w:val="00D81D7F"/>
    <w:rsid w:val="00D8220E"/>
    <w:rsid w:val="00D82876"/>
    <w:rsid w:val="00D82B83"/>
    <w:rsid w:val="00D82D10"/>
    <w:rsid w:val="00D83A91"/>
    <w:rsid w:val="00D84CCD"/>
    <w:rsid w:val="00D8564E"/>
    <w:rsid w:val="00D85AFA"/>
    <w:rsid w:val="00D869B9"/>
    <w:rsid w:val="00D86A30"/>
    <w:rsid w:val="00D86AD6"/>
    <w:rsid w:val="00D86D2F"/>
    <w:rsid w:val="00D86E9D"/>
    <w:rsid w:val="00D8701E"/>
    <w:rsid w:val="00D878B3"/>
    <w:rsid w:val="00D90539"/>
    <w:rsid w:val="00D90887"/>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97D65"/>
    <w:rsid w:val="00DA09E7"/>
    <w:rsid w:val="00DA1A72"/>
    <w:rsid w:val="00DA1B80"/>
    <w:rsid w:val="00DA251C"/>
    <w:rsid w:val="00DA2BE2"/>
    <w:rsid w:val="00DA493E"/>
    <w:rsid w:val="00DA4B52"/>
    <w:rsid w:val="00DA4CEB"/>
    <w:rsid w:val="00DA5203"/>
    <w:rsid w:val="00DA531E"/>
    <w:rsid w:val="00DA59FF"/>
    <w:rsid w:val="00DA604E"/>
    <w:rsid w:val="00DA62C5"/>
    <w:rsid w:val="00DA6811"/>
    <w:rsid w:val="00DA7268"/>
    <w:rsid w:val="00DA7F5F"/>
    <w:rsid w:val="00DB0117"/>
    <w:rsid w:val="00DB0199"/>
    <w:rsid w:val="00DB037E"/>
    <w:rsid w:val="00DB03C5"/>
    <w:rsid w:val="00DB0680"/>
    <w:rsid w:val="00DB0F0F"/>
    <w:rsid w:val="00DB1141"/>
    <w:rsid w:val="00DB123D"/>
    <w:rsid w:val="00DB1537"/>
    <w:rsid w:val="00DB1987"/>
    <w:rsid w:val="00DB1B0E"/>
    <w:rsid w:val="00DB211B"/>
    <w:rsid w:val="00DB21EC"/>
    <w:rsid w:val="00DB2A46"/>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85"/>
    <w:rsid w:val="00DB7D47"/>
    <w:rsid w:val="00DC01D1"/>
    <w:rsid w:val="00DC0920"/>
    <w:rsid w:val="00DC0F08"/>
    <w:rsid w:val="00DC1008"/>
    <w:rsid w:val="00DC18D9"/>
    <w:rsid w:val="00DC2735"/>
    <w:rsid w:val="00DC2E87"/>
    <w:rsid w:val="00DC3336"/>
    <w:rsid w:val="00DC3E02"/>
    <w:rsid w:val="00DC49EE"/>
    <w:rsid w:val="00DC4DF6"/>
    <w:rsid w:val="00DC5373"/>
    <w:rsid w:val="00DC6391"/>
    <w:rsid w:val="00DC6959"/>
    <w:rsid w:val="00DC7697"/>
    <w:rsid w:val="00DC76A3"/>
    <w:rsid w:val="00DD0027"/>
    <w:rsid w:val="00DD002C"/>
    <w:rsid w:val="00DD0156"/>
    <w:rsid w:val="00DD02DB"/>
    <w:rsid w:val="00DD072E"/>
    <w:rsid w:val="00DD09B7"/>
    <w:rsid w:val="00DD1321"/>
    <w:rsid w:val="00DD22FF"/>
    <w:rsid w:val="00DD33EE"/>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C5D"/>
    <w:rsid w:val="00DF642E"/>
    <w:rsid w:val="00DF6964"/>
    <w:rsid w:val="00DF701D"/>
    <w:rsid w:val="00DF727B"/>
    <w:rsid w:val="00DF78FE"/>
    <w:rsid w:val="00DF7F0D"/>
    <w:rsid w:val="00E004E3"/>
    <w:rsid w:val="00E006FB"/>
    <w:rsid w:val="00E007A0"/>
    <w:rsid w:val="00E007A6"/>
    <w:rsid w:val="00E00871"/>
    <w:rsid w:val="00E00942"/>
    <w:rsid w:val="00E01802"/>
    <w:rsid w:val="00E018A4"/>
    <w:rsid w:val="00E01F2B"/>
    <w:rsid w:val="00E02018"/>
    <w:rsid w:val="00E02E6D"/>
    <w:rsid w:val="00E03006"/>
    <w:rsid w:val="00E03AE2"/>
    <w:rsid w:val="00E03CE1"/>
    <w:rsid w:val="00E03D08"/>
    <w:rsid w:val="00E0491D"/>
    <w:rsid w:val="00E04C0D"/>
    <w:rsid w:val="00E04D35"/>
    <w:rsid w:val="00E0604C"/>
    <w:rsid w:val="00E0641F"/>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1"/>
    <w:rsid w:val="00E16718"/>
    <w:rsid w:val="00E16A27"/>
    <w:rsid w:val="00E20180"/>
    <w:rsid w:val="00E20380"/>
    <w:rsid w:val="00E20A6E"/>
    <w:rsid w:val="00E20DB2"/>
    <w:rsid w:val="00E2133A"/>
    <w:rsid w:val="00E21CC0"/>
    <w:rsid w:val="00E21DE5"/>
    <w:rsid w:val="00E225BF"/>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93"/>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864"/>
    <w:rsid w:val="00E33A80"/>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35F"/>
    <w:rsid w:val="00E43864"/>
    <w:rsid w:val="00E443E1"/>
    <w:rsid w:val="00E445E3"/>
    <w:rsid w:val="00E453EB"/>
    <w:rsid w:val="00E45D4A"/>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619B"/>
    <w:rsid w:val="00E5694C"/>
    <w:rsid w:val="00E56D12"/>
    <w:rsid w:val="00E578BC"/>
    <w:rsid w:val="00E57F1E"/>
    <w:rsid w:val="00E6088F"/>
    <w:rsid w:val="00E60D27"/>
    <w:rsid w:val="00E60EC4"/>
    <w:rsid w:val="00E60F2F"/>
    <w:rsid w:val="00E610C2"/>
    <w:rsid w:val="00E6117A"/>
    <w:rsid w:val="00E61269"/>
    <w:rsid w:val="00E613C7"/>
    <w:rsid w:val="00E61F94"/>
    <w:rsid w:val="00E624A8"/>
    <w:rsid w:val="00E62A8F"/>
    <w:rsid w:val="00E62AE8"/>
    <w:rsid w:val="00E62E49"/>
    <w:rsid w:val="00E6350D"/>
    <w:rsid w:val="00E636D7"/>
    <w:rsid w:val="00E64115"/>
    <w:rsid w:val="00E64201"/>
    <w:rsid w:val="00E6437E"/>
    <w:rsid w:val="00E64902"/>
    <w:rsid w:val="00E6497A"/>
    <w:rsid w:val="00E649B0"/>
    <w:rsid w:val="00E64A93"/>
    <w:rsid w:val="00E64B46"/>
    <w:rsid w:val="00E64DBA"/>
    <w:rsid w:val="00E650AF"/>
    <w:rsid w:val="00E6528A"/>
    <w:rsid w:val="00E659A6"/>
    <w:rsid w:val="00E66089"/>
    <w:rsid w:val="00E66340"/>
    <w:rsid w:val="00E6688C"/>
    <w:rsid w:val="00E6765C"/>
    <w:rsid w:val="00E67DC8"/>
    <w:rsid w:val="00E702D5"/>
    <w:rsid w:val="00E7057A"/>
    <w:rsid w:val="00E70676"/>
    <w:rsid w:val="00E7125A"/>
    <w:rsid w:val="00E71387"/>
    <w:rsid w:val="00E713C2"/>
    <w:rsid w:val="00E71604"/>
    <w:rsid w:val="00E71A06"/>
    <w:rsid w:val="00E71C7B"/>
    <w:rsid w:val="00E71CE7"/>
    <w:rsid w:val="00E72E44"/>
    <w:rsid w:val="00E733DA"/>
    <w:rsid w:val="00E741B2"/>
    <w:rsid w:val="00E743A2"/>
    <w:rsid w:val="00E7482F"/>
    <w:rsid w:val="00E74A75"/>
    <w:rsid w:val="00E74E3A"/>
    <w:rsid w:val="00E752AC"/>
    <w:rsid w:val="00E753AF"/>
    <w:rsid w:val="00E7544C"/>
    <w:rsid w:val="00E75524"/>
    <w:rsid w:val="00E756F4"/>
    <w:rsid w:val="00E76817"/>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599"/>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21B"/>
    <w:rsid w:val="00EA093F"/>
    <w:rsid w:val="00EA1970"/>
    <w:rsid w:val="00EA1D7C"/>
    <w:rsid w:val="00EA297F"/>
    <w:rsid w:val="00EA4C17"/>
    <w:rsid w:val="00EA4FEA"/>
    <w:rsid w:val="00EA5D5A"/>
    <w:rsid w:val="00EA5EBC"/>
    <w:rsid w:val="00EA63BE"/>
    <w:rsid w:val="00EA687E"/>
    <w:rsid w:val="00EA70A6"/>
    <w:rsid w:val="00EB0057"/>
    <w:rsid w:val="00EB057E"/>
    <w:rsid w:val="00EB0931"/>
    <w:rsid w:val="00EB0A96"/>
    <w:rsid w:val="00EB0AC8"/>
    <w:rsid w:val="00EB13F9"/>
    <w:rsid w:val="00EB169C"/>
    <w:rsid w:val="00EB173B"/>
    <w:rsid w:val="00EB1746"/>
    <w:rsid w:val="00EB1A15"/>
    <w:rsid w:val="00EB2B22"/>
    <w:rsid w:val="00EB2BA5"/>
    <w:rsid w:val="00EB2F91"/>
    <w:rsid w:val="00EB31DB"/>
    <w:rsid w:val="00EB36A4"/>
    <w:rsid w:val="00EB530F"/>
    <w:rsid w:val="00EB54A0"/>
    <w:rsid w:val="00EB5926"/>
    <w:rsid w:val="00EB5E50"/>
    <w:rsid w:val="00EB6F07"/>
    <w:rsid w:val="00EB70E2"/>
    <w:rsid w:val="00EB7446"/>
    <w:rsid w:val="00EB7459"/>
    <w:rsid w:val="00EC07F2"/>
    <w:rsid w:val="00EC0FBB"/>
    <w:rsid w:val="00EC1660"/>
    <w:rsid w:val="00EC182A"/>
    <w:rsid w:val="00EC39AA"/>
    <w:rsid w:val="00EC446E"/>
    <w:rsid w:val="00EC47B0"/>
    <w:rsid w:val="00EC4977"/>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157D"/>
    <w:rsid w:val="00EE15E9"/>
    <w:rsid w:val="00EE17DE"/>
    <w:rsid w:val="00EE1850"/>
    <w:rsid w:val="00EE21AD"/>
    <w:rsid w:val="00EE27F8"/>
    <w:rsid w:val="00EE2978"/>
    <w:rsid w:val="00EE3149"/>
    <w:rsid w:val="00EE4086"/>
    <w:rsid w:val="00EE43BE"/>
    <w:rsid w:val="00EE4664"/>
    <w:rsid w:val="00EE4BBB"/>
    <w:rsid w:val="00EE5145"/>
    <w:rsid w:val="00EE542A"/>
    <w:rsid w:val="00EE5C1B"/>
    <w:rsid w:val="00EE69E9"/>
    <w:rsid w:val="00EE6C64"/>
    <w:rsid w:val="00EE6D06"/>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ED3"/>
    <w:rsid w:val="00EF52C0"/>
    <w:rsid w:val="00EF5607"/>
    <w:rsid w:val="00EF60D7"/>
    <w:rsid w:val="00EF6746"/>
    <w:rsid w:val="00EF7EBF"/>
    <w:rsid w:val="00F00CC9"/>
    <w:rsid w:val="00F01264"/>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6C35"/>
    <w:rsid w:val="00F07185"/>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47E6"/>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A17"/>
    <w:rsid w:val="00F56DC0"/>
    <w:rsid w:val="00F5714B"/>
    <w:rsid w:val="00F573FB"/>
    <w:rsid w:val="00F575F8"/>
    <w:rsid w:val="00F57A1C"/>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A26"/>
    <w:rsid w:val="00F66C3D"/>
    <w:rsid w:val="00F6728E"/>
    <w:rsid w:val="00F67A60"/>
    <w:rsid w:val="00F67CC8"/>
    <w:rsid w:val="00F7035B"/>
    <w:rsid w:val="00F70609"/>
    <w:rsid w:val="00F706AF"/>
    <w:rsid w:val="00F713E6"/>
    <w:rsid w:val="00F71DE0"/>
    <w:rsid w:val="00F734C5"/>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EA6"/>
    <w:rsid w:val="00F8719C"/>
    <w:rsid w:val="00F87898"/>
    <w:rsid w:val="00F87C20"/>
    <w:rsid w:val="00F90184"/>
    <w:rsid w:val="00F9021D"/>
    <w:rsid w:val="00F905E0"/>
    <w:rsid w:val="00F90F16"/>
    <w:rsid w:val="00F91196"/>
    <w:rsid w:val="00F914E5"/>
    <w:rsid w:val="00F91A98"/>
    <w:rsid w:val="00F91E01"/>
    <w:rsid w:val="00F9229E"/>
    <w:rsid w:val="00F924D2"/>
    <w:rsid w:val="00F925D8"/>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70BD"/>
    <w:rsid w:val="00FB7A3F"/>
    <w:rsid w:val="00FB7D5D"/>
    <w:rsid w:val="00FC0948"/>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61F3"/>
    <w:rsid w:val="00FC7330"/>
    <w:rsid w:val="00FC7973"/>
    <w:rsid w:val="00FD008B"/>
    <w:rsid w:val="00FD0DAC"/>
    <w:rsid w:val="00FD1044"/>
    <w:rsid w:val="00FD1743"/>
    <w:rsid w:val="00FD1B0A"/>
    <w:rsid w:val="00FD1F14"/>
    <w:rsid w:val="00FD25A9"/>
    <w:rsid w:val="00FD3375"/>
    <w:rsid w:val="00FD3535"/>
    <w:rsid w:val="00FD3680"/>
    <w:rsid w:val="00FD369A"/>
    <w:rsid w:val="00FD3A9A"/>
    <w:rsid w:val="00FD42FC"/>
    <w:rsid w:val="00FD4578"/>
    <w:rsid w:val="00FD4C51"/>
    <w:rsid w:val="00FD4CC8"/>
    <w:rsid w:val="00FD57B6"/>
    <w:rsid w:val="00FD5946"/>
    <w:rsid w:val="00FD6501"/>
    <w:rsid w:val="00FD69EC"/>
    <w:rsid w:val="00FD6C1C"/>
    <w:rsid w:val="00FD6D8F"/>
    <w:rsid w:val="00FD6E68"/>
    <w:rsid w:val="00FD7F08"/>
    <w:rsid w:val="00FE0279"/>
    <w:rsid w:val="00FE1093"/>
    <w:rsid w:val="00FE127D"/>
    <w:rsid w:val="00FE12CA"/>
    <w:rsid w:val="00FE1743"/>
    <w:rsid w:val="00FE1F22"/>
    <w:rsid w:val="00FE2BDE"/>
    <w:rsid w:val="00FE2E8E"/>
    <w:rsid w:val="00FE3BA4"/>
    <w:rsid w:val="00FE40AB"/>
    <w:rsid w:val="00FE46A0"/>
    <w:rsid w:val="00FE4B2A"/>
    <w:rsid w:val="00FE4D0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3490"/>
    <w:rsid w:val="00FF3758"/>
    <w:rsid w:val="00FF3C3E"/>
    <w:rsid w:val="00FF46EA"/>
    <w:rsid w:val="00FF516B"/>
    <w:rsid w:val="00FF5959"/>
    <w:rsid w:val="00FF5A1E"/>
    <w:rsid w:val="00FF5CCB"/>
    <w:rsid w:val="00FF637D"/>
    <w:rsid w:val="00FF70E6"/>
    <w:rsid w:val="00FF7550"/>
    <w:rsid w:val="00FF7888"/>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31A4EE"/>
  <w15:chartTrackingRefBased/>
  <w15:docId w15:val="{06A3B21A-DCA6-443D-9719-563FACA5F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h1,Heading U,H1,H11,Œ©_o‚µ 1,?c_o??E 1,Œ,Œ©,Œ?©_o‚µ 1,¨«,¨«©,¨«©o‚µ 1,?co??E 1,?co?ƒÊ 1,?,Titre Partie,o‚µ 1,Heading,?co?ƒ  1,título 1,DO NOT USE_h1,¨«?©_o‚µ 1,¡§«,¡§«©,¡§«©o‚µ 1,DO NOT USE_,Œ??©_o‚µ 1,¡§«?©_o‚µ 1,¢®¡×«,¢®¡×«©,제목 11,뙥,l1"/>
    <w:basedOn w:val="Normal"/>
    <w:next w:val="Normal"/>
    <w:qFormat/>
    <w:rsid w:val="00AE6ACE"/>
    <w:pPr>
      <w:keepNext/>
      <w:outlineLvl w:val="0"/>
    </w:pPr>
    <w:rPr>
      <w:sz w:val="24"/>
    </w:rPr>
  </w:style>
  <w:style w:type="paragraph" w:styleId="Heading2">
    <w:name w:val="heading 2"/>
    <w:basedOn w:val="Normal"/>
    <w:next w:val="Normal"/>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h3,H3,H31,Titre 3,Org Heading 1,Heading 3 Char,Alt+3,Alt+31,Alt+32,Alt+33,Alt+311,Alt+321,Alt+34,Alt+35,Alt+36,Alt+37,Alt+38,Alt+39,Alt+310,Alt+312,Alt+322,Alt+313,Alt+314"/>
    <w:basedOn w:val="Normal"/>
    <w:next w:val="Normal"/>
    <w:qFormat/>
    <w:rsid w:val="00AE6ACE"/>
    <w:pPr>
      <w:keepNext/>
      <w:widowControl/>
      <w:spacing w:before="240" w:after="60" w:line="240" w:lineRule="auto"/>
      <w:outlineLvl w:val="2"/>
    </w:pPr>
    <w:rPr>
      <w:sz w:val="24"/>
      <w:lang w:val="de-DE"/>
    </w:rPr>
  </w:style>
  <w:style w:type="paragraph" w:styleId="Heading4">
    <w:name w:val="heading 4"/>
    <w:aliases w:val="H4,h4,H41,Titre 4,Org Heading 2,Heading 4 Char,Heading 4 Char1 Char,Heading 4 Char Char Char,Alt+4,Alt+41,Alt+42,Alt+43,Alt+411,Alt+421,Alt+44,Alt+412,Alt+422,Alt+45,Alt+413,Alt+423,Alt+431,Alt+4111,Alt+4211,Alt+441,Alt+4121,Alt+4221,Alt+46"/>
    <w:basedOn w:val="Normal"/>
    <w:next w:val="Normal"/>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h5,H5,H51,Titre 5,DO NOT USE_h5,Appendix A to X,Heading 5   Appendix A to X,5 sub-bullet,sb,4,Indent,Alt+5,Alt+51,Alt+52,Alt+53,Alt+511,Alt+521,Alt+54,Alt+512,Alt+522,Alt+55,Alt+513,Alt+523,Alt+531,Alt+5111,Alt+5211,Alt+541,Alt+5121,Alt+5221"/>
    <w:basedOn w:val="Normal"/>
    <w:next w:val="Normal"/>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h6,H6,H61,Titre 6,TOC header,Bullet list,sub-dash,sd,5,Appendix,T1,Alt+6"/>
    <w:basedOn w:val="Normal"/>
    <w:next w:val="Normal"/>
    <w:qFormat/>
    <w:rsid w:val="00AE6ACE"/>
    <w:pPr>
      <w:keepNext/>
      <w:widowControl/>
      <w:spacing w:line="240" w:lineRule="auto"/>
      <w:jc w:val="both"/>
      <w:outlineLvl w:val="5"/>
    </w:pPr>
    <w:rPr>
      <w:rFonts w:ascii="Palatino" w:hAnsi="Palatino"/>
      <w:lang w:val="en-US"/>
    </w:rPr>
  </w:style>
  <w:style w:type="paragraph" w:styleId="Heading7">
    <w:name w:val="heading 7"/>
    <w:basedOn w:val="Normal"/>
    <w:next w:val="Normal"/>
    <w:link w:val="Heading7Char"/>
    <w:qFormat/>
    <w:rsid w:val="00AE6ACE"/>
    <w:pPr>
      <w:keepNext/>
      <w:jc w:val="both"/>
      <w:outlineLvl w:val="6"/>
    </w:pPr>
    <w:rPr>
      <w:b/>
      <w:bCs/>
      <w:sz w:val="22"/>
      <w:lang w:val="en-US"/>
    </w:rPr>
  </w:style>
  <w:style w:type="paragraph" w:styleId="Heading8">
    <w:name w:val="heading 8"/>
    <w:basedOn w:val="Normal"/>
    <w:next w:val="Normal"/>
    <w:qFormat/>
    <w:rsid w:val="00AE6ACE"/>
    <w:pPr>
      <w:keepNext/>
      <w:jc w:val="center"/>
      <w:outlineLvl w:val="7"/>
    </w:pPr>
    <w:rPr>
      <w:b/>
      <w:lang w:val="en-US"/>
    </w:rPr>
  </w:style>
  <w:style w:type="paragraph" w:styleId="Heading9">
    <w:name w:val="heading 9"/>
    <w:basedOn w:val="Normal"/>
    <w:next w:val="Normal"/>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basedOn w:val="Normal"/>
    <w:next w:val="Normal"/>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semiHidden/>
    <w:rsid w:val="00E157B1"/>
    <w:rPr>
      <w:sz w:val="18"/>
      <w:szCs w:val="18"/>
    </w:rPr>
  </w:style>
  <w:style w:type="paragraph" w:styleId="CommentText">
    <w:name w:val="annotation text"/>
    <w:basedOn w:val="Normal"/>
    <w:semiHidden/>
    <w:rsid w:val="00E157B1"/>
  </w:style>
  <w:style w:type="paragraph" w:styleId="CommentSubject">
    <w:name w:val="annotation subject"/>
    <w:basedOn w:val="CommentText"/>
    <w:next w:val="CommentText"/>
    <w:semiHidden/>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MediumGrid1-Accent21">
    <w:name w:val="Medium Grid 1 - Accent 21"/>
    <w:basedOn w:val="Normal"/>
    <w:uiPriority w:val="34"/>
    <w:qFormat/>
    <w:rsid w:val="009928B2"/>
    <w:pPr>
      <w:ind w:leftChars="400" w:left="800"/>
    </w:pPr>
  </w:style>
  <w:style w:type="table" w:styleId="TableGrid">
    <w:name w:val="Table Grid"/>
    <w:basedOn w:val="TableNormal"/>
    <w:rsid w:val="002F726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rsid w:val="00B744C5"/>
    <w:pPr>
      <w:ind w:left="1134" w:hanging="1134"/>
    </w:pPr>
  </w:style>
  <w:style w:type="paragraph" w:styleId="TOC2">
    <w:name w:val="toc 2"/>
    <w:basedOn w:val="TOC1"/>
    <w:rsid w:val="00B744C5"/>
    <w:pPr>
      <w:spacing w:before="0"/>
      <w:ind w:left="851" w:hanging="851"/>
    </w:pPr>
    <w:rPr>
      <w:sz w:val="20"/>
    </w:rPr>
  </w:style>
  <w:style w:type="paragraph" w:customStyle="1" w:styleId="TAH">
    <w:name w:val="TAH"/>
    <w:basedOn w:val="Normal"/>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ColorfulShading-Accent3">
    <w:name w:val="Colorful Shading Accent 3"/>
    <w:basedOn w:val="TableNormal"/>
    <w:uiPriority w:val="67"/>
    <w:rsid w:val="00856E9D"/>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ColorfulShading-Accent4">
    <w:name w:val="Colorful Shading Accent 4"/>
    <w:basedOn w:val="TableNormal"/>
    <w:uiPriority w:val="67"/>
    <w:rsid w:val="007A345A"/>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ColorfulShading-Accent5">
    <w:name w:val="Colorful Shading Accent 5"/>
    <w:basedOn w:val="TableNormal"/>
    <w:uiPriority w:val="67"/>
    <w:rsid w:val="0012050C"/>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link w:val="Heading7"/>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ColorfulList-Accent11">
    <w:name w:val="Colorful List - Accent 11"/>
    <w:basedOn w:val="Normal"/>
    <w:uiPriority w:val="34"/>
    <w:qFormat/>
    <w:rsid w:val="000564DA"/>
    <w:pPr>
      <w:widowControl/>
      <w:spacing w:after="240" w:line="230" w:lineRule="atLeast"/>
      <w:ind w:leftChars="400" w:left="800"/>
      <w:jc w:val="both"/>
    </w:pPr>
    <w:rPr>
      <w:rFonts w:eastAsia="Arial" w:cs="Arial"/>
      <w:lang w:val="en-US" w:eastAsia="ja-JP"/>
    </w:rPr>
  </w:style>
  <w:style w:type="paragraph" w:customStyle="1" w:styleId="ColorfulList-Accent12">
    <w:name w:val="Colorful List - Accent 12"/>
    <w:basedOn w:val="Normal"/>
    <w:uiPriority w:val="34"/>
    <w:qFormat/>
    <w:rsid w:val="000564DA"/>
    <w:pPr>
      <w:widowControl/>
      <w:spacing w:after="0" w:line="240" w:lineRule="auto"/>
      <w:ind w:left="720"/>
      <w:contextualSpacing/>
    </w:pPr>
    <w:rPr>
      <w:rFonts w:ascii="Times New Roman" w:eastAsia="DengXian" w:hAnsi="Times New Roman"/>
      <w:sz w:val="24"/>
      <w:szCs w:val="24"/>
      <w:lang w:val="en-US" w:eastAsia="zh-CN"/>
    </w:rPr>
  </w:style>
  <w:style w:type="paragraph" w:customStyle="1" w:styleId="reql1">
    <w:name w:val="req l1"/>
    <w:basedOn w:val="Normal"/>
    <w:qFormat/>
    <w:rsid w:val="000564DA"/>
    <w:pPr>
      <w:widowControl/>
      <w:numPr>
        <w:numId w:val="6"/>
      </w:numPr>
      <w:suppressAutoHyphens/>
      <w:spacing w:before="120" w:after="0" w:line="240" w:lineRule="auto"/>
      <w:ind w:left="851" w:hanging="491"/>
    </w:pPr>
    <w:rPr>
      <w:rFonts w:ascii="Times New Roman" w:eastAsia="MS Mincho" w:hAnsi="Times New Roman"/>
      <w:szCs w:val="24"/>
      <w:lang w:val="en-US"/>
    </w:rPr>
  </w:style>
  <w:style w:type="paragraph" w:customStyle="1" w:styleId="Notes">
    <w:name w:val="Notes"/>
    <w:basedOn w:val="reql1"/>
    <w:qFormat/>
    <w:rsid w:val="000564DA"/>
    <w:pPr>
      <w:numPr>
        <w:numId w:val="0"/>
      </w:numPr>
      <w:ind w:left="844"/>
    </w:pPr>
    <w:rPr>
      <w:i/>
    </w:rPr>
  </w:style>
  <w:style w:type="character" w:styleId="PlaceholderText">
    <w:name w:val="Placeholder Text"/>
    <w:basedOn w:val="DefaultParagraphFont"/>
    <w:uiPriority w:val="99"/>
    <w:unhideWhenUsed/>
    <w:rsid w:val="005708C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6732273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929971208">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chart" Target="charts/chart1.xml"/><Relationship Id="rId12" Type="http://schemas.openxmlformats.org/officeDocument/2006/relationships/chart" Target="charts/chart2.xm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2.xml"/><Relationship Id="rId17" Type="http://schemas.openxmlformats.org/officeDocument/2006/relationships/footer" Target="footer3.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4" Type="http://schemas.openxmlformats.org/officeDocument/2006/relationships/oleObject" Target="file:////C:\&#26631;&#20934;&#20250;&#35758;\sa4\s4-95\contributions\results.xlsx" TargetMode="External"/><Relationship Id="rId5" Type="http://schemas.openxmlformats.org/officeDocument/2006/relationships/chartUserShapes" Target="../drawings/drawing1.xml"/><Relationship Id="rId1" Type="http://schemas.microsoft.com/office/2011/relationships/chartStyle" Target="style1.xml"/><Relationship Id="rId2" Type="http://schemas.microsoft.com/office/2011/relationships/chartColorStyle" Target="colors1.xml"/></Relationships>
</file>

<file path=word/charts/_rels/chart2.xml.rels><?xml version="1.0" encoding="UTF-8" standalone="yes"?>
<Relationships xmlns="http://schemas.openxmlformats.org/package/2006/relationships"><Relationship Id="rId3" Type="http://schemas.openxmlformats.org/officeDocument/2006/relationships/oleObject" Target="file:////C:\&#26631;&#20934;&#20250;&#35758;\sa4\s4-95\contributions\results.xlsx" TargetMode="External"/><Relationship Id="rId4" Type="http://schemas.openxmlformats.org/officeDocument/2006/relationships/chartUserShapes" Target="../drawings/drawing2.xml"/><Relationship Id="rId1" Type="http://schemas.microsoft.com/office/2011/relationships/chartStyle" Target="style2.xml"/><Relationship Id="rId2" Type="http://schemas.microsoft.com/office/2011/relationships/chartColorStyle" Target="colors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PSNR</a:t>
            </a:r>
            <a:r>
              <a:rPr lang="en-US" baseline="0"/>
              <a:t>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7"/>
          <c:y val="0.159776902887139"/>
          <c:w val="0.820612642169729"/>
          <c:h val="0.67721556313558"/>
        </c:manualLayout>
      </c:layout>
      <c:lineChart>
        <c:grouping val="standard"/>
        <c:varyColors val="0"/>
        <c:ser>
          <c:idx val="1"/>
          <c:order val="0"/>
          <c:tx>
            <c:v>Viewport-dependent streaming</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Sheet1!$M$3:$Q$3</c:f>
              <c:numCache>
                <c:formatCode>General</c:formatCode>
                <c:ptCount val="5"/>
                <c:pt idx="0">
                  <c:v>4.0</c:v>
                </c:pt>
                <c:pt idx="1">
                  <c:v>6.0</c:v>
                </c:pt>
                <c:pt idx="2">
                  <c:v>8.0</c:v>
                </c:pt>
                <c:pt idx="3">
                  <c:v>10.0</c:v>
                </c:pt>
                <c:pt idx="4">
                  <c:v>12.0</c:v>
                </c:pt>
              </c:numCache>
            </c:numRef>
          </c:cat>
          <c:val>
            <c:numRef>
              <c:f>Sheet1!$M$4:$Q$4</c:f>
              <c:numCache>
                <c:formatCode>General</c:formatCode>
                <c:ptCount val="5"/>
                <c:pt idx="0">
                  <c:v>40.386</c:v>
                </c:pt>
                <c:pt idx="1">
                  <c:v>41.19649000000001</c:v>
                </c:pt>
                <c:pt idx="2">
                  <c:v>41.72639</c:v>
                </c:pt>
                <c:pt idx="3">
                  <c:v>42.07746</c:v>
                </c:pt>
                <c:pt idx="4">
                  <c:v>42.33263</c:v>
                </c:pt>
              </c:numCache>
            </c:numRef>
          </c:val>
          <c:smooth val="0"/>
        </c:ser>
        <c:ser>
          <c:idx val="0"/>
          <c:order val="1"/>
          <c:tx>
            <c:v>ERP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Sheet1!$M$3:$Q$3</c:f>
              <c:numCache>
                <c:formatCode>General</c:formatCode>
                <c:ptCount val="5"/>
                <c:pt idx="0">
                  <c:v>4.0</c:v>
                </c:pt>
                <c:pt idx="1">
                  <c:v>6.0</c:v>
                </c:pt>
                <c:pt idx="2">
                  <c:v>8.0</c:v>
                </c:pt>
                <c:pt idx="3">
                  <c:v>10.0</c:v>
                </c:pt>
                <c:pt idx="4">
                  <c:v>12.0</c:v>
                </c:pt>
              </c:numCache>
            </c:numRef>
          </c:cat>
          <c:val>
            <c:numRef>
              <c:f>Sheet1!$G$8:$K$8</c:f>
              <c:numCache>
                <c:formatCode>0.00</c:formatCode>
                <c:ptCount val="5"/>
                <c:pt idx="0">
                  <c:v>39.81</c:v>
                </c:pt>
                <c:pt idx="1">
                  <c:v>40.75</c:v>
                </c:pt>
                <c:pt idx="2" formatCode="General">
                  <c:v>41.37</c:v>
                </c:pt>
                <c:pt idx="3" formatCode="General">
                  <c:v>41.84</c:v>
                </c:pt>
                <c:pt idx="4" formatCode="General">
                  <c:v>42.17</c:v>
                </c:pt>
              </c:numCache>
            </c:numRef>
          </c:val>
          <c:smooth val="0"/>
        </c:ser>
        <c:dLbls>
          <c:showLegendKey val="0"/>
          <c:showVal val="0"/>
          <c:showCatName val="0"/>
          <c:showSerName val="0"/>
          <c:showPercent val="0"/>
          <c:showBubbleSize val="0"/>
        </c:dLbls>
        <c:hiLowLines>
          <c:spPr>
            <a:ln w="9525" cap="flat" cmpd="sng" algn="ctr">
              <a:solidFill>
                <a:schemeClr val="tx1">
                  <a:lumMod val="75000"/>
                  <a:lumOff val="25000"/>
                </a:schemeClr>
              </a:solidFill>
              <a:round/>
            </a:ln>
            <a:effectLst/>
          </c:spPr>
        </c:hiLowLines>
        <c:marker val="1"/>
        <c:smooth val="0"/>
        <c:axId val="-1198428176"/>
        <c:axId val="-1198425632"/>
      </c:lineChart>
      <c:catAx>
        <c:axId val="-11984281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Bitrates(Mbps)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98425632"/>
        <c:crosses val="autoZero"/>
        <c:auto val="1"/>
        <c:lblAlgn val="ctr"/>
        <c:lblOffset val="100"/>
        <c:noMultiLvlLbl val="0"/>
      </c:catAx>
      <c:valAx>
        <c:axId val="-1198425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98428176"/>
        <c:crosses val="autoZero"/>
        <c:crossBetween val="between"/>
      </c:valAx>
      <c:spPr>
        <a:noFill/>
        <a:ln>
          <a:noFill/>
        </a:ln>
        <a:effectLst/>
      </c:spPr>
    </c:plotArea>
    <c:legend>
      <c:legendPos val="r"/>
      <c:layout>
        <c:manualLayout>
          <c:xMode val="edge"/>
          <c:yMode val="edge"/>
          <c:x val="0.695624234470691"/>
          <c:y val="0.0165004567160383"/>
          <c:w val="0.296042432195975"/>
          <c:h val="0.18724855749306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PSNR</a:t>
            </a:r>
            <a:r>
              <a:rPr lang="en-US" baseline="0"/>
              <a:t>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7"/>
          <c:y val="0.159776902887139"/>
          <c:w val="0.820612642169729"/>
          <c:h val="0.67721556313558"/>
        </c:manualLayout>
      </c:layout>
      <c:lineChart>
        <c:grouping val="standard"/>
        <c:varyColors val="0"/>
        <c:ser>
          <c:idx val="1"/>
          <c:order val="0"/>
          <c:tx>
            <c:v>Viewport-dependent streaming</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Sheet2!$P$5:$T$5</c:f>
              <c:numCache>
                <c:formatCode>General</c:formatCode>
                <c:ptCount val="5"/>
                <c:pt idx="0">
                  <c:v>2.0</c:v>
                </c:pt>
                <c:pt idx="1">
                  <c:v>4.0</c:v>
                </c:pt>
                <c:pt idx="2">
                  <c:v>6.0</c:v>
                </c:pt>
                <c:pt idx="3">
                  <c:v>8.0</c:v>
                </c:pt>
                <c:pt idx="4">
                  <c:v>10.0</c:v>
                </c:pt>
              </c:numCache>
            </c:numRef>
          </c:cat>
          <c:val>
            <c:numRef>
              <c:f>Sheet2!$P$6:$T$6</c:f>
              <c:numCache>
                <c:formatCode>General</c:formatCode>
                <c:ptCount val="5"/>
                <c:pt idx="0">
                  <c:v>31.721</c:v>
                </c:pt>
                <c:pt idx="1">
                  <c:v>34.286</c:v>
                </c:pt>
                <c:pt idx="2">
                  <c:v>35.617</c:v>
                </c:pt>
                <c:pt idx="3">
                  <c:v>36.50300000000001</c:v>
                </c:pt>
                <c:pt idx="4">
                  <c:v>37.14700000000001</c:v>
                </c:pt>
              </c:numCache>
            </c:numRef>
          </c:val>
          <c:smooth val="0"/>
        </c:ser>
        <c:ser>
          <c:idx val="0"/>
          <c:order val="1"/>
          <c:tx>
            <c:v>ERP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Sheet2!$P$5:$T$5</c:f>
              <c:numCache>
                <c:formatCode>General</c:formatCode>
                <c:ptCount val="5"/>
                <c:pt idx="0">
                  <c:v>2.0</c:v>
                </c:pt>
                <c:pt idx="1">
                  <c:v>4.0</c:v>
                </c:pt>
                <c:pt idx="2">
                  <c:v>6.0</c:v>
                </c:pt>
                <c:pt idx="3">
                  <c:v>8.0</c:v>
                </c:pt>
                <c:pt idx="4">
                  <c:v>10.0</c:v>
                </c:pt>
              </c:numCache>
            </c:numRef>
          </c:cat>
          <c:val>
            <c:numRef>
              <c:f>Sheet2!$P$9:$T$9</c:f>
              <c:numCache>
                <c:formatCode>General</c:formatCode>
                <c:ptCount val="5"/>
                <c:pt idx="0">
                  <c:v>30.48</c:v>
                </c:pt>
                <c:pt idx="1">
                  <c:v>33.24</c:v>
                </c:pt>
                <c:pt idx="2">
                  <c:v>34.74</c:v>
                </c:pt>
                <c:pt idx="3">
                  <c:v>35.72</c:v>
                </c:pt>
                <c:pt idx="4">
                  <c:v>36.46</c:v>
                </c:pt>
              </c:numCache>
            </c:numRef>
          </c:val>
          <c:smooth val="0"/>
        </c:ser>
        <c:dLbls>
          <c:showLegendKey val="0"/>
          <c:showVal val="0"/>
          <c:showCatName val="0"/>
          <c:showSerName val="0"/>
          <c:showPercent val="0"/>
          <c:showBubbleSize val="0"/>
        </c:dLbls>
        <c:hiLowLines>
          <c:spPr>
            <a:ln w="9525" cap="flat" cmpd="sng" algn="ctr">
              <a:solidFill>
                <a:schemeClr val="tx1">
                  <a:lumMod val="75000"/>
                  <a:lumOff val="25000"/>
                </a:schemeClr>
              </a:solidFill>
              <a:round/>
            </a:ln>
            <a:effectLst/>
          </c:spPr>
        </c:hiLowLines>
        <c:marker val="1"/>
        <c:smooth val="0"/>
        <c:axId val="-1198396592"/>
        <c:axId val="-1198391136"/>
      </c:lineChart>
      <c:catAx>
        <c:axId val="-11983965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Bitrates(Mbps)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98391136"/>
        <c:crosses val="autoZero"/>
        <c:auto val="1"/>
        <c:lblAlgn val="ctr"/>
        <c:lblOffset val="100"/>
        <c:noMultiLvlLbl val="0"/>
      </c:catAx>
      <c:valAx>
        <c:axId val="-1198391136"/>
        <c:scaling>
          <c:orientation val="minMax"/>
          <c:min val="3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98396592"/>
        <c:crosses val="autoZero"/>
        <c:crossBetween val="between"/>
      </c:valAx>
      <c:spPr>
        <a:noFill/>
        <a:ln>
          <a:noFill/>
        </a:ln>
        <a:effectLst/>
      </c:spPr>
    </c:plotArea>
    <c:legend>
      <c:legendPos val="r"/>
      <c:layout>
        <c:manualLayout>
          <c:xMode val="edge"/>
          <c:yMode val="edge"/>
          <c:x val="0.695624234470691"/>
          <c:y val="0.0165004567160383"/>
          <c:w val="0.296042432195975"/>
          <c:h val="0.18724855749306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0.36333</cdr:x>
      <cdr:y>0.94493</cdr:y>
    </cdr:from>
    <cdr:to>
      <cdr:x>0.595</cdr:x>
      <cdr:y>0.99559</cdr:y>
    </cdr:to>
    <cdr:sp macro="" textlink="">
      <cdr:nvSpPr>
        <cdr:cNvPr id="2" name="TextBox 1"/>
        <cdr:cNvSpPr txBox="1"/>
      </cdr:nvSpPr>
      <cdr:spPr>
        <a:xfrm xmlns:a="http://schemas.openxmlformats.org/drawingml/2006/main">
          <a:off x="1661160" y="3268980"/>
          <a:ext cx="1059180" cy="17526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1100"/>
        </a:p>
      </cdr:txBody>
    </cdr:sp>
  </cdr:relSizeAnchor>
</c:userShapes>
</file>

<file path=word/drawings/drawing2.xml><?xml version="1.0" encoding="utf-8"?>
<c:userShapes xmlns:c="http://schemas.openxmlformats.org/drawingml/2006/chart">
  <cdr:relSizeAnchor xmlns:cdr="http://schemas.openxmlformats.org/drawingml/2006/chartDrawing">
    <cdr:from>
      <cdr:x>0.36333</cdr:x>
      <cdr:y>0.94493</cdr:y>
    </cdr:from>
    <cdr:to>
      <cdr:x>0.595</cdr:x>
      <cdr:y>0.99559</cdr:y>
    </cdr:to>
    <cdr:sp macro="" textlink="">
      <cdr:nvSpPr>
        <cdr:cNvPr id="2" name="TextBox 1"/>
        <cdr:cNvSpPr txBox="1"/>
      </cdr:nvSpPr>
      <cdr:spPr>
        <a:xfrm xmlns:a="http://schemas.openxmlformats.org/drawingml/2006/main">
          <a:off x="1661160" y="3268980"/>
          <a:ext cx="1059180" cy="17526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D0A54-CF52-564F-B628-8363CA1E6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882</Words>
  <Characters>5031</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T-Mobile International</Company>
  <LinksUpToDate>false</LinksUpToDate>
  <CharactersWithSpaces>5902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cp:lastModifiedBy>Imed Bouazizi</cp:lastModifiedBy>
  <cp:revision>3</cp:revision>
  <cp:lastPrinted>2013-07-02T21:16:00Z</cp:lastPrinted>
  <dcterms:created xsi:type="dcterms:W3CDTF">2017-10-03T21:56:00Z</dcterms:created>
  <dcterms:modified xsi:type="dcterms:W3CDTF">2017-10-03T21:57:00Z</dcterms:modified>
</cp:coreProperties>
</file>